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7C9" w:rsidRDefault="004B47C9" w:rsidP="004B47C9">
      <w:pPr>
        <w:overflowPunct w:val="0"/>
        <w:autoSpaceDE w:val="0"/>
        <w:autoSpaceDN w:val="0"/>
        <w:adjustRightInd w:val="0"/>
        <w:spacing w:after="0" w:line="240" w:lineRule="auto"/>
        <w:jc w:val="both"/>
        <w:textAlignment w:val="baseline"/>
        <w:rPr>
          <w:rFonts w:ascii="Palatino Linotype" w:eastAsia="Times New Roman" w:hAnsi="Palatino Linotype" w:cs="Times New Roman"/>
          <w:b/>
          <w:color w:val="000000"/>
          <w:lang w:eastAsia="hu-HU"/>
        </w:rPr>
      </w:pPr>
      <w:r>
        <w:rPr>
          <w:rFonts w:ascii="Palatino Linotype" w:eastAsia="Times New Roman" w:hAnsi="Palatino Linotype" w:cs="Times New Roman"/>
          <w:b/>
          <w:color w:val="000000"/>
          <w:lang w:eastAsia="hu-HU"/>
        </w:rPr>
        <w:t xml:space="preserve">HENCIDAI KÖZÖS ÖNKORMÁNYZATI HIVATAL </w:t>
      </w:r>
    </w:p>
    <w:p w:rsidR="004B47C9" w:rsidRDefault="004B47C9" w:rsidP="004B47C9">
      <w:pPr>
        <w:overflowPunct w:val="0"/>
        <w:autoSpaceDE w:val="0"/>
        <w:autoSpaceDN w:val="0"/>
        <w:adjustRightInd w:val="0"/>
        <w:spacing w:after="0" w:line="240" w:lineRule="auto"/>
        <w:textAlignment w:val="baseline"/>
        <w:rPr>
          <w:rFonts w:ascii="Palatino Linotype" w:eastAsia="Times New Roman" w:hAnsi="Palatino Linotype" w:cs="Times New Roman"/>
          <w:color w:val="000000"/>
          <w:u w:val="single"/>
          <w:lang w:eastAsia="hu-HU"/>
        </w:rPr>
      </w:pPr>
      <w:r>
        <w:rPr>
          <w:rFonts w:ascii="Palatino Linotype" w:eastAsia="Times New Roman" w:hAnsi="Palatino Linotype" w:cs="Times New Roman"/>
          <w:color w:val="000000"/>
          <w:u w:val="single"/>
          <w:lang w:eastAsia="hu-HU"/>
        </w:rPr>
        <w:t>4123 Hencida, Kossuth tér 1. sz.</w:t>
      </w:r>
    </w:p>
    <w:p w:rsidR="004B47C9" w:rsidRDefault="004B47C9" w:rsidP="004B47C9">
      <w:pPr>
        <w:overflowPunct w:val="0"/>
        <w:autoSpaceDE w:val="0"/>
        <w:autoSpaceDN w:val="0"/>
        <w:adjustRightInd w:val="0"/>
        <w:spacing w:after="0" w:line="240" w:lineRule="auto"/>
        <w:textAlignment w:val="baseline"/>
        <w:rPr>
          <w:rFonts w:ascii="Palatino Linotype" w:eastAsia="Times New Roman" w:hAnsi="Palatino Linotype" w:cs="Times New Roman"/>
          <w:color w:val="000000"/>
          <w:u w:val="single"/>
          <w:lang w:eastAsia="hu-HU"/>
        </w:rPr>
      </w:pPr>
    </w:p>
    <w:p w:rsidR="004B47C9" w:rsidRDefault="004B47C9" w:rsidP="004B47C9">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p>
    <w:p w:rsidR="004B47C9" w:rsidRDefault="004B47C9" w:rsidP="004B47C9">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p>
    <w:p w:rsidR="004B47C9" w:rsidRDefault="004B47C9" w:rsidP="004B47C9">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r>
        <w:rPr>
          <w:noProof/>
          <w:lang w:eastAsia="hu-HU"/>
        </w:rPr>
        <w:drawing>
          <wp:inline distT="0" distB="0" distL="0" distR="0">
            <wp:extent cx="1427480" cy="1676400"/>
            <wp:effectExtent l="0" t="0" r="1270" b="0"/>
            <wp:docPr id="1" name="Kép 1" descr="Henc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Hencid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7480" cy="1676400"/>
                    </a:xfrm>
                    <a:prstGeom prst="rect">
                      <a:avLst/>
                    </a:prstGeom>
                    <a:noFill/>
                    <a:ln>
                      <a:noFill/>
                    </a:ln>
                  </pic:spPr>
                </pic:pic>
              </a:graphicData>
            </a:graphic>
          </wp:inline>
        </w:drawing>
      </w:r>
    </w:p>
    <w:p w:rsidR="004B47C9" w:rsidRDefault="004B47C9" w:rsidP="004B47C9">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p>
    <w:p w:rsidR="004B47C9" w:rsidRDefault="004B47C9" w:rsidP="004B47C9">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p>
    <w:p w:rsidR="004B47C9" w:rsidRDefault="004B47C9" w:rsidP="004B47C9">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p>
    <w:p w:rsidR="004B47C9" w:rsidRDefault="004B47C9" w:rsidP="004B47C9">
      <w:pPr>
        <w:overflowPunct w:val="0"/>
        <w:autoSpaceDE w:val="0"/>
        <w:autoSpaceDN w:val="0"/>
        <w:adjustRightInd w:val="0"/>
        <w:spacing w:before="120" w:after="0" w:line="240" w:lineRule="auto"/>
        <w:jc w:val="center"/>
        <w:textAlignment w:val="baseline"/>
        <w:rPr>
          <w:rFonts w:ascii="Palatino Linotype" w:eastAsia="Times New Roman" w:hAnsi="Palatino Linotype" w:cs="Times New Roman"/>
          <w:b/>
          <w:color w:val="000000"/>
          <w:lang w:eastAsia="hu-HU"/>
        </w:rPr>
      </w:pPr>
      <w:r>
        <w:rPr>
          <w:rFonts w:ascii="Palatino Linotype" w:eastAsia="Times New Roman" w:hAnsi="Palatino Linotype" w:cs="Times New Roman"/>
          <w:b/>
          <w:color w:val="000000"/>
          <w:lang w:eastAsia="hu-HU"/>
        </w:rPr>
        <w:t xml:space="preserve">HENCIDAI KÖZÖS ÖNKORMÁNYZATI HIVATAL ÉS A HOZZÁRENDELT, GAZDASÁGI SZERVEZETTEL NEM RENDELKEZŐ KÖLTSÉGVETÉSI SZERVEI </w:t>
      </w:r>
    </w:p>
    <w:p w:rsidR="004B47C9" w:rsidRDefault="004B47C9" w:rsidP="004B47C9">
      <w:pPr>
        <w:overflowPunct w:val="0"/>
        <w:autoSpaceDE w:val="0"/>
        <w:autoSpaceDN w:val="0"/>
        <w:adjustRightInd w:val="0"/>
        <w:spacing w:before="120" w:after="0" w:line="240" w:lineRule="auto"/>
        <w:jc w:val="center"/>
        <w:textAlignment w:val="baseline"/>
        <w:rPr>
          <w:rFonts w:ascii="Palatino Linotype" w:eastAsia="Times New Roman" w:hAnsi="Palatino Linotype" w:cs="Times New Roman"/>
          <w:b/>
          <w:color w:val="000000"/>
          <w:lang w:eastAsia="hu-HU"/>
        </w:rPr>
      </w:pPr>
      <w:r>
        <w:rPr>
          <w:rFonts w:ascii="Palatino Linotype" w:eastAsia="Times New Roman" w:hAnsi="Palatino Linotype" w:cs="Times New Roman"/>
          <w:b/>
          <w:color w:val="000000"/>
          <w:lang w:eastAsia="hu-HU"/>
        </w:rPr>
        <w:t>SZÁMLARENDJE</w:t>
      </w:r>
    </w:p>
    <w:p w:rsidR="004B47C9" w:rsidRDefault="004B47C9" w:rsidP="004B47C9">
      <w:pPr>
        <w:overflowPunct w:val="0"/>
        <w:autoSpaceDE w:val="0"/>
        <w:autoSpaceDN w:val="0"/>
        <w:adjustRightInd w:val="0"/>
        <w:spacing w:before="120" w:after="0" w:line="240" w:lineRule="auto"/>
        <w:jc w:val="center"/>
        <w:textAlignment w:val="baseline"/>
        <w:rPr>
          <w:rFonts w:ascii="Palatino Linotype" w:eastAsia="Times New Roman" w:hAnsi="Palatino Linotype" w:cs="Times New Roman"/>
          <w:b/>
          <w:color w:val="000000"/>
          <w:lang w:eastAsia="hu-HU"/>
        </w:rPr>
      </w:pPr>
    </w:p>
    <w:p w:rsidR="004B47C9" w:rsidRDefault="004B47C9" w:rsidP="004B47C9">
      <w:pPr>
        <w:spacing w:after="0"/>
        <w:jc w:val="both"/>
        <w:rPr>
          <w:rFonts w:ascii="Palatino Linotype" w:eastAsia="Times New Roman" w:hAnsi="Palatino Linotype" w:cs="Times New Roman"/>
          <w:b/>
          <w:lang w:eastAsia="hu-HU"/>
        </w:rPr>
      </w:pPr>
    </w:p>
    <w:p w:rsidR="004B47C9" w:rsidRDefault="004B47C9" w:rsidP="004B47C9">
      <w:pPr>
        <w:rPr>
          <w:rFonts w:ascii="Palatino Linotype" w:eastAsia="Times New Roman" w:hAnsi="Palatino Linotype" w:cs="Times New Roman"/>
          <w:lang w:eastAsia="hu-HU"/>
        </w:rPr>
      </w:pPr>
      <w:r>
        <w:rPr>
          <w:rFonts w:ascii="Palatino Linotype" w:eastAsia="Times New Roman" w:hAnsi="Palatino Linotype" w:cs="Times New Roman"/>
          <w:lang w:eastAsia="hu-HU"/>
        </w:rPr>
        <w:t>A szabályzatot készítette:</w:t>
      </w:r>
    </w:p>
    <w:p w:rsidR="004B47C9" w:rsidRDefault="004B47C9" w:rsidP="004B47C9">
      <w:pPr>
        <w:spacing w:after="0"/>
        <w:jc w:val="both"/>
        <w:rPr>
          <w:rFonts w:ascii="Palatino Linotype" w:eastAsia="Times New Roman" w:hAnsi="Palatino Linotype" w:cs="Times New Roman"/>
          <w:lang w:eastAsia="hu-HU"/>
        </w:rPr>
      </w:pPr>
    </w:p>
    <w:p w:rsidR="004B47C9" w:rsidRDefault="004B47C9" w:rsidP="004B47C9">
      <w:pPr>
        <w:spacing w:after="0"/>
        <w:jc w:val="both"/>
        <w:rPr>
          <w:rFonts w:ascii="Palatino Linotype" w:eastAsia="Times New Roman" w:hAnsi="Palatino Linotype" w:cs="Times New Roman"/>
          <w:lang w:eastAsia="hu-HU"/>
        </w:rPr>
      </w:pPr>
    </w:p>
    <w:p w:rsidR="004B47C9" w:rsidRDefault="004B47C9" w:rsidP="004B47C9">
      <w:pPr>
        <w:tabs>
          <w:tab w:val="center" w:pos="6480"/>
        </w:tabs>
        <w:spacing w:after="0" w:line="240" w:lineRule="auto"/>
        <w:jc w:val="both"/>
        <w:rPr>
          <w:rFonts w:ascii="Palatino Linotype" w:eastAsia="Times New Roman" w:hAnsi="Palatino Linotype" w:cs="Times New Roman"/>
          <w:b/>
          <w:lang w:eastAsia="hu-HU"/>
        </w:rPr>
      </w:pPr>
      <w:r>
        <w:rPr>
          <w:rFonts w:ascii="Palatino Linotype" w:eastAsia="Times New Roman" w:hAnsi="Palatino Linotype" w:cs="Times New Roman"/>
          <w:lang w:eastAsia="hu-HU"/>
        </w:rPr>
        <w:tab/>
      </w:r>
      <w:r>
        <w:rPr>
          <w:rFonts w:ascii="Palatino Linotype" w:eastAsia="Times New Roman" w:hAnsi="Palatino Linotype" w:cs="Times New Roman"/>
          <w:b/>
          <w:lang w:eastAsia="hu-HU"/>
        </w:rPr>
        <w:t xml:space="preserve">Dr. Barcsai Sándor  </w:t>
      </w:r>
    </w:p>
    <w:p w:rsidR="004B47C9" w:rsidRDefault="004B47C9" w:rsidP="004B47C9">
      <w:pPr>
        <w:tabs>
          <w:tab w:val="center" w:pos="6480"/>
        </w:tabs>
        <w:spacing w:after="0" w:line="240" w:lineRule="auto"/>
        <w:jc w:val="both"/>
        <w:rPr>
          <w:rFonts w:ascii="Palatino Linotype" w:eastAsia="Times New Roman" w:hAnsi="Palatino Linotype" w:cs="Times New Roman"/>
          <w:lang w:eastAsia="hu-HU"/>
        </w:rPr>
      </w:pPr>
      <w:r>
        <w:rPr>
          <w:rFonts w:ascii="Palatino Linotype" w:eastAsia="Times New Roman" w:hAnsi="Palatino Linotype" w:cs="Times New Roman"/>
          <w:lang w:eastAsia="hu-HU"/>
        </w:rPr>
        <w:tab/>
      </w:r>
      <w:proofErr w:type="gramStart"/>
      <w:r>
        <w:rPr>
          <w:rFonts w:ascii="Palatino Linotype" w:eastAsia="Times New Roman" w:hAnsi="Palatino Linotype" w:cs="Times New Roman"/>
          <w:lang w:eastAsia="hu-HU"/>
        </w:rPr>
        <w:t>aljegyző</w:t>
      </w:r>
      <w:proofErr w:type="gramEnd"/>
      <w:r>
        <w:rPr>
          <w:rFonts w:ascii="Palatino Linotype" w:eastAsia="Times New Roman" w:hAnsi="Palatino Linotype" w:cs="Times New Roman"/>
          <w:lang w:eastAsia="hu-HU"/>
        </w:rPr>
        <w:t xml:space="preserve"> </w:t>
      </w:r>
    </w:p>
    <w:p w:rsidR="004B47C9" w:rsidRDefault="004B47C9" w:rsidP="004B47C9">
      <w:pPr>
        <w:spacing w:after="0"/>
        <w:jc w:val="both"/>
        <w:rPr>
          <w:rFonts w:ascii="Palatino Linotype" w:eastAsia="Times New Roman" w:hAnsi="Palatino Linotype" w:cs="Times New Roman"/>
          <w:lang w:eastAsia="hu-HU"/>
        </w:rPr>
      </w:pPr>
    </w:p>
    <w:p w:rsidR="008225EB" w:rsidRDefault="008225EB"/>
    <w:p w:rsidR="004B47C9" w:rsidRDefault="004B47C9"/>
    <w:p w:rsidR="004B47C9" w:rsidRDefault="004B47C9"/>
    <w:p w:rsidR="004B47C9" w:rsidRDefault="004B47C9"/>
    <w:p w:rsidR="004B47C9" w:rsidRDefault="004B47C9"/>
    <w:p w:rsidR="004B47C9" w:rsidRDefault="004B47C9"/>
    <w:p w:rsidR="004B47C9" w:rsidRDefault="004B47C9"/>
    <w:p w:rsidR="004B47C9" w:rsidRPr="004B47C9" w:rsidRDefault="004B47C9" w:rsidP="004B47C9">
      <w:pPr>
        <w:spacing w:after="0" w:line="360" w:lineRule="auto"/>
        <w:jc w:val="both"/>
        <w:rPr>
          <w:rFonts w:ascii="Times New Roman" w:eastAsia="Times New Roman" w:hAnsi="Times New Roman" w:cs="Times New Roman"/>
          <w:b/>
          <w:sz w:val="28"/>
          <w:szCs w:val="28"/>
          <w:lang w:eastAsia="hu-HU"/>
        </w:rPr>
      </w:pPr>
      <w:r w:rsidRPr="004B47C9">
        <w:rPr>
          <w:rFonts w:ascii="Times New Roman" w:eastAsia="Times New Roman" w:hAnsi="Times New Roman" w:cs="Times New Roman"/>
          <w:b/>
          <w:sz w:val="28"/>
          <w:szCs w:val="28"/>
          <w:lang w:eastAsia="hu-HU"/>
        </w:rPr>
        <w:lastRenderedPageBreak/>
        <w:t>Bevezető</w:t>
      </w:r>
    </w:p>
    <w:p w:rsidR="004B47C9" w:rsidRPr="004B47C9" w:rsidRDefault="004B47C9" w:rsidP="004B47C9">
      <w:pPr>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Az államháztartásról szóló 2011. évi CXCV. törvény (továbbiakban: Áht.) 6/C. § (1) bekezdése alapján az önkormányzat pénzügyi, gazdasági feladatairól a hivatal gondoskodik. Az Áht. 10. § (5) bekezdése rögzíti, hogy a költségvetési szerv gazdálkodásának részletes rendjét és módját belső szabályzatban kell megállapítani. </w:t>
      </w:r>
    </w:p>
    <w:p w:rsidR="004B47C9" w:rsidRPr="004B47C9" w:rsidRDefault="004B47C9" w:rsidP="004B47C9">
      <w:pPr>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 költségvetési szerveknek az államháztartás számviteléről szóló 4/2013. (I. 11.) Korm. rendelet (a továbbiakban: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xml:space="preserve">.) 51. § (2) bekezdése szerint Számlarendet kell az egységes számlakeret alapján készíteniük. A Számlarend elkészítésénél figyelembe kell venni a számvitelről szóló 2000. évi C. törvény </w:t>
      </w:r>
      <w:r w:rsidRPr="004B47C9">
        <w:rPr>
          <w:rFonts w:ascii="Times New Roman" w:eastAsia="Times New Roman" w:hAnsi="Times New Roman" w:cs="Times New Roman"/>
          <w:sz w:val="24"/>
          <w:lang w:eastAsia="hu-HU"/>
        </w:rPr>
        <w:t xml:space="preserve">(a továbbiakban: Szt.) </w:t>
      </w:r>
      <w:r w:rsidRPr="004B47C9">
        <w:rPr>
          <w:rFonts w:ascii="Times New Roman" w:eastAsia="Times New Roman" w:hAnsi="Times New Roman" w:cs="Times New Roman"/>
          <w:sz w:val="24"/>
          <w:szCs w:val="24"/>
          <w:lang w:eastAsia="hu-HU"/>
        </w:rPr>
        <w:t>161. §</w:t>
      </w:r>
      <w:proofErr w:type="spellStart"/>
      <w:r w:rsidRPr="004B47C9">
        <w:rPr>
          <w:rFonts w:ascii="Times New Roman" w:eastAsia="Times New Roman" w:hAnsi="Times New Roman" w:cs="Times New Roman"/>
          <w:sz w:val="24"/>
          <w:szCs w:val="24"/>
          <w:lang w:eastAsia="hu-HU"/>
        </w:rPr>
        <w:t>-ában</w:t>
      </w:r>
      <w:proofErr w:type="spellEnd"/>
      <w:r w:rsidRPr="004B47C9">
        <w:rPr>
          <w:rFonts w:ascii="Times New Roman" w:eastAsia="Times New Roman" w:hAnsi="Times New Roman" w:cs="Times New Roman"/>
          <w:sz w:val="24"/>
          <w:szCs w:val="24"/>
          <w:lang w:eastAsia="hu-HU"/>
        </w:rPr>
        <w:t xml:space="preserve"> foglaltakat azzal az eltéréssel, hogy a költségvetési szerv által alkalmazott főkönyvi számlák tartalmát, a számlát érintő növekedési és csökkenési jogcímeket, a kapcsolódó gazdasági eseményeket, a más főkönyvi számlákkal való kapcsolatát kizárólag akkor kell szabályozni, ha azokról 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xml:space="preserve">. nem rendelkezik. Az egyes főkönyvi számlákhoz kapcsolódó gazdasági események megnevezésénél feltétlenül figyelembe kell venni az államháztartásban felmerülő egyes gyakoribb gazdasági események kötelező elszámolási módjáról szóló 38/2013. (IX. 19.) NGM rendeletben (továbbiakban: NGM rendelet) foglaltakat. Ez a gyakorlatban azt jelenti, hogy ahol az NGM rendelet a gazdasági eseményekhez tartozó könyvelési tételeket rögzíti, azokat a Számlarendben már nem kell megismételni. </w:t>
      </w:r>
    </w:p>
    <w:p w:rsidR="004B47C9" w:rsidRPr="004B47C9" w:rsidRDefault="004B47C9" w:rsidP="00FC6D9E">
      <w:pPr>
        <w:numPr>
          <w:ilvl w:val="0"/>
          <w:numId w:val="11"/>
        </w:numPr>
        <w:spacing w:after="0" w:line="360" w:lineRule="auto"/>
        <w:ind w:left="567" w:hanging="567"/>
        <w:contextualSpacing/>
        <w:jc w:val="both"/>
        <w:outlineLvl w:val="0"/>
        <w:rPr>
          <w:rFonts w:ascii="Times New Roman" w:eastAsia="Times New Roman" w:hAnsi="Times New Roman" w:cs="Times New Roman"/>
          <w:b/>
          <w:sz w:val="28"/>
          <w:szCs w:val="28"/>
          <w:lang w:eastAsia="hu-HU"/>
        </w:rPr>
      </w:pPr>
      <w:bookmarkStart w:id="0" w:name="_Toc381804300"/>
      <w:bookmarkStart w:id="1" w:name="_Toc380559059"/>
      <w:r w:rsidRPr="004B47C9">
        <w:rPr>
          <w:rFonts w:ascii="Times New Roman" w:eastAsia="Times New Roman" w:hAnsi="Times New Roman" w:cs="Times New Roman"/>
          <w:b/>
          <w:sz w:val="28"/>
          <w:szCs w:val="28"/>
          <w:lang w:eastAsia="hu-HU"/>
        </w:rPr>
        <w:t>Általános rész</w:t>
      </w:r>
      <w:bookmarkEnd w:id="0"/>
      <w:bookmarkEnd w:id="1"/>
    </w:p>
    <w:p w:rsidR="004B47C9" w:rsidRPr="004B47C9" w:rsidRDefault="004B47C9" w:rsidP="00FC6D9E">
      <w:pPr>
        <w:numPr>
          <w:ilvl w:val="0"/>
          <w:numId w:val="12"/>
        </w:numPr>
        <w:spacing w:after="0" w:line="360" w:lineRule="auto"/>
        <w:ind w:left="1134" w:hanging="567"/>
        <w:contextualSpacing/>
        <w:jc w:val="both"/>
        <w:outlineLvl w:val="1"/>
        <w:rPr>
          <w:rFonts w:ascii="Times New Roman" w:eastAsia="Times New Roman" w:hAnsi="Times New Roman" w:cs="Times New Roman"/>
          <w:b/>
          <w:sz w:val="24"/>
          <w:szCs w:val="24"/>
          <w:lang w:eastAsia="hu-HU"/>
        </w:rPr>
      </w:pPr>
      <w:bookmarkStart w:id="2" w:name="_Toc381804301"/>
      <w:bookmarkStart w:id="3" w:name="_Toc380559060"/>
      <w:r w:rsidRPr="004B47C9">
        <w:rPr>
          <w:rFonts w:ascii="Times New Roman" w:eastAsia="Times New Roman" w:hAnsi="Times New Roman" w:cs="Times New Roman"/>
          <w:b/>
          <w:sz w:val="24"/>
          <w:szCs w:val="24"/>
          <w:lang w:eastAsia="hu-HU"/>
        </w:rPr>
        <w:t>A Számlarend célja</w:t>
      </w:r>
      <w:bookmarkEnd w:id="2"/>
      <w:bookmarkEnd w:id="3"/>
    </w:p>
    <w:p w:rsidR="004B47C9" w:rsidRPr="004B47C9" w:rsidRDefault="004B47C9" w:rsidP="004B47C9">
      <w:pPr>
        <w:autoSpaceDE w:val="0"/>
        <w:autoSpaceDN w:val="0"/>
        <w:adjustRightInd w:val="0"/>
        <w:spacing w:after="0" w:line="360" w:lineRule="auto"/>
        <w:jc w:val="both"/>
        <w:textAlignment w:val="center"/>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A költségvetési szerv meghatározza a folyamatos könyvvezetés szabályait – az Szt. és az </w:t>
      </w:r>
      <w:proofErr w:type="spellStart"/>
      <w:r w:rsidRPr="004B47C9">
        <w:rPr>
          <w:rFonts w:ascii="Times New Roman" w:eastAsia="Times New Roman" w:hAnsi="Times New Roman" w:cs="Times New Roman"/>
          <w:color w:val="000000"/>
          <w:sz w:val="24"/>
          <w:szCs w:val="24"/>
          <w:lang w:eastAsia="hu-HU"/>
        </w:rPr>
        <w:t>Áhsz</w:t>
      </w:r>
      <w:proofErr w:type="spellEnd"/>
      <w:r w:rsidRPr="004B47C9">
        <w:rPr>
          <w:rFonts w:ascii="Times New Roman" w:eastAsia="Times New Roman" w:hAnsi="Times New Roman" w:cs="Times New Roman"/>
          <w:color w:val="000000"/>
          <w:sz w:val="24"/>
          <w:szCs w:val="24"/>
          <w:lang w:eastAsia="hu-HU"/>
        </w:rPr>
        <w:t>. előírásaira figyelemmel –, ami alapján a költségvetési beszámoló, az időközi mérlegjelentés maradéktalanul elkészíthető.</w:t>
      </w:r>
    </w:p>
    <w:p w:rsidR="004B47C9" w:rsidRPr="004B47C9" w:rsidRDefault="004B47C9" w:rsidP="004B47C9">
      <w:pPr>
        <w:autoSpaceDE w:val="0"/>
        <w:autoSpaceDN w:val="0"/>
        <w:adjustRightInd w:val="0"/>
        <w:spacing w:after="0" w:line="360" w:lineRule="auto"/>
        <w:jc w:val="both"/>
        <w:textAlignment w:val="center"/>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Számlarendet minden könyvvezetésre kötelezett költségvetési szervnek kell készítenie.</w:t>
      </w:r>
    </w:p>
    <w:p w:rsidR="004B47C9" w:rsidRPr="004B47C9" w:rsidRDefault="004B47C9" w:rsidP="004B47C9">
      <w:pPr>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lang w:eastAsia="hu-HU"/>
        </w:rPr>
        <w:t xml:space="preserve">A Számlarend célja továbbá, hogy a </w:t>
      </w:r>
      <w:r w:rsidRPr="004B47C9">
        <w:rPr>
          <w:rFonts w:ascii="Times New Roman" w:eastAsia="Times New Roman" w:hAnsi="Times New Roman" w:cs="Times New Roman"/>
          <w:sz w:val="24"/>
          <w:szCs w:val="24"/>
          <w:lang w:eastAsia="hu-HU"/>
        </w:rPr>
        <w:t>költségvetés</w:t>
      </w:r>
      <w:r w:rsidRPr="004B47C9">
        <w:rPr>
          <w:rFonts w:ascii="Times New Roman" w:eastAsia="Times New Roman" w:hAnsi="Times New Roman" w:cs="Times New Roman"/>
          <w:sz w:val="24"/>
          <w:lang w:eastAsia="hu-HU"/>
        </w:rPr>
        <w:t xml:space="preserve">i szerv hatályos Számviteli Politikájának technikáját részletezze, és ezzel is biztosítsa a </w:t>
      </w:r>
      <w:r w:rsidRPr="004B47C9">
        <w:rPr>
          <w:rFonts w:ascii="Times New Roman" w:eastAsia="Times New Roman" w:hAnsi="Times New Roman" w:cs="Times New Roman"/>
          <w:sz w:val="24"/>
          <w:szCs w:val="24"/>
          <w:lang w:eastAsia="hu-HU"/>
        </w:rPr>
        <w:t>költségvetés</w:t>
      </w:r>
      <w:r w:rsidRPr="004B47C9">
        <w:rPr>
          <w:rFonts w:ascii="Times New Roman" w:eastAsia="Times New Roman" w:hAnsi="Times New Roman" w:cs="Times New Roman"/>
          <w:sz w:val="24"/>
          <w:lang w:eastAsia="hu-HU"/>
        </w:rPr>
        <w:t xml:space="preserve">i beszámoló készítéséhez szükséges </w:t>
      </w:r>
      <w:proofErr w:type="gramStart"/>
      <w:r w:rsidRPr="004B47C9">
        <w:rPr>
          <w:rFonts w:ascii="Times New Roman" w:eastAsia="Times New Roman" w:hAnsi="Times New Roman" w:cs="Times New Roman"/>
          <w:sz w:val="24"/>
          <w:lang w:eastAsia="hu-HU"/>
        </w:rPr>
        <w:t>alapinformációkat</w:t>
      </w:r>
      <w:proofErr w:type="gramEnd"/>
      <w:r w:rsidRPr="004B47C9">
        <w:rPr>
          <w:rFonts w:ascii="Times New Roman" w:eastAsia="Times New Roman" w:hAnsi="Times New Roman" w:cs="Times New Roman"/>
          <w:sz w:val="24"/>
          <w:lang w:eastAsia="hu-HU"/>
        </w:rPr>
        <w:t>.</w:t>
      </w:r>
    </w:p>
    <w:p w:rsidR="004B47C9" w:rsidRPr="004B47C9" w:rsidRDefault="004B47C9" w:rsidP="00FC6D9E">
      <w:pPr>
        <w:numPr>
          <w:ilvl w:val="0"/>
          <w:numId w:val="12"/>
        </w:numPr>
        <w:spacing w:after="0" w:line="360" w:lineRule="auto"/>
        <w:ind w:left="1134" w:hanging="567"/>
        <w:contextualSpacing/>
        <w:jc w:val="both"/>
        <w:outlineLvl w:val="1"/>
        <w:rPr>
          <w:rFonts w:ascii="Times New Roman" w:eastAsia="Times New Roman" w:hAnsi="Times New Roman" w:cs="Times New Roman"/>
          <w:b/>
          <w:sz w:val="24"/>
          <w:szCs w:val="24"/>
          <w:lang w:eastAsia="hu-HU"/>
        </w:rPr>
      </w:pPr>
      <w:bookmarkStart w:id="4" w:name="_Toc381804302"/>
      <w:r w:rsidRPr="004B47C9">
        <w:rPr>
          <w:rFonts w:ascii="Times New Roman" w:eastAsia="Times New Roman" w:hAnsi="Times New Roman" w:cs="Times New Roman"/>
          <w:b/>
          <w:sz w:val="24"/>
          <w:szCs w:val="24"/>
          <w:lang w:eastAsia="hu-HU"/>
        </w:rPr>
        <w:t>A Számlarenddel szembeni követelmények</w:t>
      </w:r>
      <w:bookmarkEnd w:id="4"/>
    </w:p>
    <w:p w:rsidR="004B47C9" w:rsidRPr="004B47C9" w:rsidRDefault="004B47C9" w:rsidP="004B47C9">
      <w:pPr>
        <w:autoSpaceDE w:val="0"/>
        <w:autoSpaceDN w:val="0"/>
        <w:adjustRightInd w:val="0"/>
        <w:spacing w:after="0" w:line="360" w:lineRule="auto"/>
        <w:jc w:val="both"/>
        <w:textAlignment w:val="center"/>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A költségvetési szerv könyvviteli rendszerét Számlarend rögzíti, így a Számviteli Politika is érvényesül a Számlarendben.</w:t>
      </w:r>
    </w:p>
    <w:p w:rsidR="004B47C9" w:rsidRPr="004B47C9" w:rsidRDefault="004B47C9" w:rsidP="004B47C9">
      <w:pPr>
        <w:autoSpaceDE w:val="0"/>
        <w:autoSpaceDN w:val="0"/>
        <w:adjustRightInd w:val="0"/>
        <w:spacing w:after="0" w:line="360" w:lineRule="auto"/>
        <w:jc w:val="both"/>
        <w:textAlignment w:val="center"/>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A két szabályozás közül azonban tartalmi és időbeli prioritása a Számviteli Politikának van, a Számlarend a Számviteli Politika gyakorlati érvényesítését biztosítja.</w:t>
      </w:r>
    </w:p>
    <w:p w:rsidR="004B47C9" w:rsidRPr="004B47C9" w:rsidRDefault="004B47C9" w:rsidP="004B47C9">
      <w:pPr>
        <w:autoSpaceDE w:val="0"/>
        <w:autoSpaceDN w:val="0"/>
        <w:adjustRightInd w:val="0"/>
        <w:spacing w:after="0" w:line="360" w:lineRule="auto"/>
        <w:jc w:val="both"/>
        <w:textAlignment w:val="center"/>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Az Szt. szerint a Számlarendnek a következőket kell tartalmaznia:</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minden alkalmazásra kijelölt számla számjelét és megnevezését,</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főkönyvi számla tartalmát, ha az a megnevezésből nem egyértelműen következik,</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főkönyvi számlára történő könyvelés jogcímeit, a számlát érintő gazdasági eseményeket, más számlákkal való kapcsolatát,</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főkönyvi számla és az analitikus nyilvántartás kapcsolatát,</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Számlarendben foglaltakat alátámasztó bizonylati rendet.</w:t>
      </w:r>
    </w:p>
    <w:p w:rsidR="004B47C9" w:rsidRPr="004B47C9" w:rsidRDefault="004B47C9" w:rsidP="004B47C9">
      <w:pPr>
        <w:autoSpaceDE w:val="0"/>
        <w:autoSpaceDN w:val="0"/>
        <w:adjustRightInd w:val="0"/>
        <w:spacing w:after="0" w:line="360" w:lineRule="auto"/>
        <w:ind w:left="1134"/>
        <w:jc w:val="both"/>
        <w:textAlignment w:val="center"/>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textAlignment w:val="center"/>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A költségvetési szervnél az </w:t>
      </w:r>
      <w:proofErr w:type="spellStart"/>
      <w:r w:rsidRPr="004B47C9">
        <w:rPr>
          <w:rFonts w:ascii="Times New Roman" w:eastAsia="Times New Roman" w:hAnsi="Times New Roman" w:cs="Times New Roman"/>
          <w:color w:val="000000"/>
          <w:sz w:val="24"/>
          <w:szCs w:val="24"/>
          <w:lang w:eastAsia="hu-HU"/>
        </w:rPr>
        <w:t>Áhsz</w:t>
      </w:r>
      <w:proofErr w:type="spellEnd"/>
      <w:r w:rsidRPr="004B47C9">
        <w:rPr>
          <w:rFonts w:ascii="Times New Roman" w:eastAsia="Times New Roman" w:hAnsi="Times New Roman" w:cs="Times New Roman"/>
          <w:color w:val="000000"/>
          <w:sz w:val="24"/>
          <w:szCs w:val="24"/>
          <w:lang w:eastAsia="hu-HU"/>
        </w:rPr>
        <w:t>. a Számlarend kialakításához az Szt. előírásain túlmenően a következő tartalmi szempontok megjelenítését is megfogalmazza:</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biztosítani kell a beszámoló valódiságának alátámasztását,</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megfelelő bizonylati és okmányfegyelmet kell kialakítani,</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szabályozni kell az eszközök minősítési rendjét, annak szempontjait,</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ki kell alakítani a részletező (analitikus) nyilvántartások körét, a nyilvántartások vezetésének szabályait, a főkönyvi könyveléssel való egyeztetési pontokat,</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szabályozni kell az egységes rovatrend rovataihoz kapcsolódóan vezetett nyilvántartási számlák adataiból a pénzügyi könyvvezetéshez készült összesítő bizonylatok (feladások) elkészítésének rendjét, az összesítő bizonylat tartalmi és formai követelményeit,</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szabályozni kell a sajátos elszámolásokat.</w:t>
      </w:r>
    </w:p>
    <w:p w:rsidR="004B47C9" w:rsidRPr="004B47C9" w:rsidRDefault="004B47C9" w:rsidP="004B47C9">
      <w:pPr>
        <w:autoSpaceDE w:val="0"/>
        <w:autoSpaceDN w:val="0"/>
        <w:adjustRightInd w:val="0"/>
        <w:spacing w:after="0" w:line="360" w:lineRule="auto"/>
        <w:ind w:left="1418"/>
        <w:jc w:val="both"/>
        <w:rPr>
          <w:rFonts w:ascii="Times New Roman" w:eastAsia="Times New Roman" w:hAnsi="Times New Roman" w:cs="Times New Roman"/>
          <w:sz w:val="24"/>
          <w:szCs w:val="24"/>
          <w:lang w:eastAsia="hu-HU"/>
        </w:rPr>
      </w:pPr>
    </w:p>
    <w:p w:rsidR="004B47C9" w:rsidRPr="004B47C9" w:rsidRDefault="004B47C9" w:rsidP="00FC6D9E">
      <w:pPr>
        <w:numPr>
          <w:ilvl w:val="0"/>
          <w:numId w:val="12"/>
        </w:numPr>
        <w:spacing w:after="0" w:line="360" w:lineRule="auto"/>
        <w:ind w:left="1134" w:hanging="567"/>
        <w:contextualSpacing/>
        <w:jc w:val="both"/>
        <w:outlineLvl w:val="1"/>
        <w:rPr>
          <w:rFonts w:ascii="Times New Roman" w:eastAsia="Times New Roman" w:hAnsi="Times New Roman" w:cs="Times New Roman"/>
          <w:b/>
          <w:sz w:val="24"/>
          <w:szCs w:val="24"/>
          <w:lang w:eastAsia="hu-HU"/>
        </w:rPr>
      </w:pPr>
      <w:bookmarkStart w:id="5" w:name="_Toc381804303"/>
      <w:r w:rsidRPr="004B47C9">
        <w:rPr>
          <w:rFonts w:ascii="Times New Roman" w:eastAsia="Times New Roman" w:hAnsi="Times New Roman" w:cs="Times New Roman"/>
          <w:b/>
          <w:sz w:val="24"/>
          <w:szCs w:val="24"/>
          <w:lang w:eastAsia="hu-HU"/>
        </w:rPr>
        <w:t>A Számlarend elkészítéséért, tartalmáért, megváltoztatásáért felelős személy kijelölése</w:t>
      </w:r>
      <w:bookmarkEnd w:id="5"/>
    </w:p>
    <w:p w:rsidR="004B47C9" w:rsidRPr="004B47C9" w:rsidRDefault="004B47C9" w:rsidP="004B47C9">
      <w:pPr>
        <w:autoSpaceDE w:val="0"/>
        <w:autoSpaceDN w:val="0"/>
        <w:adjustRightInd w:val="0"/>
        <w:spacing w:after="0" w:line="360" w:lineRule="auto"/>
        <w:jc w:val="both"/>
        <w:textAlignment w:val="center"/>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textAlignment w:val="center"/>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A Számlarenddel összefüggő feladatok elvégzéséért (összeállítás, jóváhagyás), a naprakész könyvvezetés helyességéért a költségvetési szerv vezetője a felelős.</w:t>
      </w:r>
    </w:p>
    <w:p w:rsidR="004B47C9" w:rsidRPr="004B47C9" w:rsidRDefault="004B47C9" w:rsidP="004B47C9">
      <w:pPr>
        <w:autoSpaceDE w:val="0"/>
        <w:autoSpaceDN w:val="0"/>
        <w:adjustRightInd w:val="0"/>
        <w:spacing w:after="0" w:line="360" w:lineRule="auto"/>
        <w:jc w:val="both"/>
        <w:textAlignment w:val="center"/>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Az újonnan alakuló költségvetési szerv köteles a Számlarendjét a megalakulás időpontjától számított 90 napon belül elkészíteni. Az </w:t>
      </w:r>
      <w:proofErr w:type="spellStart"/>
      <w:r w:rsidRPr="004B47C9">
        <w:rPr>
          <w:rFonts w:ascii="Times New Roman" w:eastAsia="Times New Roman" w:hAnsi="Times New Roman" w:cs="Times New Roman"/>
          <w:color w:val="000000"/>
          <w:sz w:val="24"/>
          <w:szCs w:val="24"/>
          <w:lang w:eastAsia="hu-HU"/>
        </w:rPr>
        <w:t>Áhsz</w:t>
      </w:r>
      <w:proofErr w:type="spellEnd"/>
      <w:r w:rsidRPr="004B47C9">
        <w:rPr>
          <w:rFonts w:ascii="Times New Roman" w:eastAsia="Times New Roman" w:hAnsi="Times New Roman" w:cs="Times New Roman"/>
          <w:color w:val="000000"/>
          <w:sz w:val="24"/>
          <w:szCs w:val="24"/>
          <w:lang w:eastAsia="hu-HU"/>
        </w:rPr>
        <w:t xml:space="preserve">. módosításának hatályba lépését követő 90 napon belül kell elkészíteni a Számlarend módosított változatát. A Számlarendet a gazdasági vezetőnek kell összeállítania, aktualizálnia és jóváhagyásra előterjesztenie. </w:t>
      </w:r>
    </w:p>
    <w:p w:rsidR="004B47C9" w:rsidRPr="004B47C9" w:rsidRDefault="004B47C9" w:rsidP="004B47C9">
      <w:pPr>
        <w:autoSpaceDE w:val="0"/>
        <w:autoSpaceDN w:val="0"/>
        <w:adjustRightInd w:val="0"/>
        <w:spacing w:after="0" w:line="360" w:lineRule="auto"/>
        <w:jc w:val="both"/>
        <w:textAlignment w:val="center"/>
        <w:rPr>
          <w:rFonts w:ascii="Times New Roman" w:eastAsia="Times New Roman" w:hAnsi="Times New Roman" w:cs="Times New Roman"/>
          <w:color w:val="000000"/>
          <w:sz w:val="24"/>
          <w:szCs w:val="24"/>
          <w:lang w:eastAsia="hu-HU"/>
        </w:rPr>
      </w:pPr>
    </w:p>
    <w:p w:rsidR="004B47C9" w:rsidRPr="004B47C9" w:rsidRDefault="004B47C9" w:rsidP="00FC6D9E">
      <w:pPr>
        <w:numPr>
          <w:ilvl w:val="0"/>
          <w:numId w:val="12"/>
        </w:numPr>
        <w:spacing w:after="0" w:line="360" w:lineRule="auto"/>
        <w:ind w:left="1134" w:hanging="567"/>
        <w:contextualSpacing/>
        <w:jc w:val="both"/>
        <w:outlineLvl w:val="1"/>
        <w:rPr>
          <w:rFonts w:ascii="Times New Roman" w:eastAsia="Times New Roman" w:hAnsi="Times New Roman" w:cs="Times New Roman"/>
          <w:b/>
          <w:sz w:val="24"/>
          <w:szCs w:val="24"/>
          <w:lang w:eastAsia="hu-HU"/>
        </w:rPr>
      </w:pPr>
      <w:bookmarkStart w:id="6" w:name="_Toc381804304"/>
      <w:r w:rsidRPr="004B47C9">
        <w:rPr>
          <w:rFonts w:ascii="Times New Roman" w:eastAsia="Times New Roman" w:hAnsi="Times New Roman" w:cs="Times New Roman"/>
          <w:b/>
          <w:sz w:val="24"/>
          <w:szCs w:val="24"/>
          <w:lang w:eastAsia="hu-HU"/>
        </w:rPr>
        <w:t>A Számlarendre vonatkozó jogszabályi előírások</w:t>
      </w:r>
      <w:bookmarkEnd w:id="6"/>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A költségvetési szervek Számlarendjének elkészítésére az Szt. 161. §</w:t>
      </w:r>
      <w:proofErr w:type="spellStart"/>
      <w:r w:rsidRPr="004B47C9">
        <w:rPr>
          <w:rFonts w:ascii="Times New Roman" w:eastAsia="Times New Roman" w:hAnsi="Times New Roman" w:cs="Times New Roman"/>
          <w:sz w:val="24"/>
          <w:szCs w:val="24"/>
          <w:lang w:eastAsia="hu-HU"/>
        </w:rPr>
        <w:t>-ában</w:t>
      </w:r>
      <w:proofErr w:type="spellEnd"/>
      <w:r w:rsidRPr="004B47C9">
        <w:rPr>
          <w:rFonts w:ascii="Times New Roman" w:eastAsia="Times New Roman" w:hAnsi="Times New Roman" w:cs="Times New Roman"/>
          <w:sz w:val="24"/>
          <w:szCs w:val="24"/>
          <w:lang w:eastAsia="hu-HU"/>
        </w:rPr>
        <w:t xml:space="preserve"> és 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51. §</w:t>
      </w:r>
      <w:proofErr w:type="spellStart"/>
      <w:r w:rsidRPr="004B47C9">
        <w:rPr>
          <w:rFonts w:ascii="Times New Roman" w:eastAsia="Times New Roman" w:hAnsi="Times New Roman" w:cs="Times New Roman"/>
          <w:sz w:val="24"/>
          <w:szCs w:val="24"/>
          <w:lang w:eastAsia="hu-HU"/>
        </w:rPr>
        <w:t>-ában</w:t>
      </w:r>
      <w:proofErr w:type="spellEnd"/>
      <w:r w:rsidRPr="004B47C9">
        <w:rPr>
          <w:rFonts w:ascii="Times New Roman" w:eastAsia="Times New Roman" w:hAnsi="Times New Roman" w:cs="Times New Roman"/>
          <w:sz w:val="24"/>
          <w:szCs w:val="24"/>
          <w:lang w:eastAsia="hu-HU"/>
        </w:rPr>
        <w:t xml:space="preserve"> foglaltak vonatkoznak.</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Ennek lényege a következő:</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 költségvetési szervnek 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xml:space="preserve">. 16. mellékletében foglalt egységes számlakeret alapján el kell készíteni a saját Számlarendjét. 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két kivételtől eltekintve a Számlarend elkészítésénél úgy rendelkezik, hogy a költségvetési szerveknek az Szt. 161. §</w:t>
      </w:r>
      <w:proofErr w:type="spellStart"/>
      <w:r w:rsidRPr="004B47C9">
        <w:rPr>
          <w:rFonts w:ascii="Times New Roman" w:eastAsia="Times New Roman" w:hAnsi="Times New Roman" w:cs="Times New Roman"/>
          <w:sz w:val="24"/>
          <w:szCs w:val="24"/>
          <w:lang w:eastAsia="hu-HU"/>
        </w:rPr>
        <w:t>-ában</w:t>
      </w:r>
      <w:proofErr w:type="spellEnd"/>
      <w:r w:rsidRPr="004B47C9">
        <w:rPr>
          <w:rFonts w:ascii="Times New Roman" w:eastAsia="Times New Roman" w:hAnsi="Times New Roman" w:cs="Times New Roman"/>
          <w:sz w:val="24"/>
          <w:szCs w:val="24"/>
          <w:lang w:eastAsia="hu-HU"/>
        </w:rPr>
        <w:t xml:space="preserve"> foglaltak szerint kell eljárniuk.</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Ennek megfelelően a Számlarend tartalma a következő:</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minden alkalmazásra kijelölt számla számjele és megnevezése (Számlatükör és ez elválaszthatatlan része a Számlarendnek);</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 számla tartalma, ha az a számla megnevezéséből egyértelműen nem következik, továbbá a számla értéke növekedésének, csökkenésének jogcímei, a számlát érintő gazdasági események és azok más számlákkal való kapcsolata. Az </w:t>
      </w:r>
      <w:proofErr w:type="spellStart"/>
      <w:r w:rsidRPr="004B47C9">
        <w:rPr>
          <w:rFonts w:ascii="Times New Roman" w:eastAsia="Times New Roman" w:hAnsi="Times New Roman" w:cs="Times New Roman"/>
          <w:sz w:val="24"/>
          <w:szCs w:val="24"/>
          <w:lang w:eastAsia="hu-HU"/>
        </w:rPr>
        <w:t>Szt-nek</w:t>
      </w:r>
      <w:proofErr w:type="spellEnd"/>
      <w:r w:rsidRPr="004B47C9">
        <w:rPr>
          <w:rFonts w:ascii="Times New Roman" w:eastAsia="Times New Roman" w:hAnsi="Times New Roman" w:cs="Times New Roman"/>
          <w:sz w:val="24"/>
          <w:szCs w:val="24"/>
          <w:lang w:eastAsia="hu-HU"/>
        </w:rPr>
        <w:t xml:space="preserve"> ezt az előírását csak azokban az esetekben kell a költségvetési szervnek alkalmazni, ahol erről 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nem rendelkezik;</w:t>
      </w:r>
    </w:p>
    <w:p w:rsidR="004B47C9" w:rsidRPr="004B47C9" w:rsidRDefault="004B47C9" w:rsidP="00FC6D9E">
      <w:pPr>
        <w:numPr>
          <w:ilvl w:val="0"/>
          <w:numId w:val="13"/>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főkönyvi számla és az analitikus nyilvántartás kapcsolatát, a két nyilvántartás közötti számszerű egyeztetési lehetőséget biztosítani kell;</w:t>
      </w:r>
    </w:p>
    <w:p w:rsidR="004B47C9" w:rsidRPr="004B47C9" w:rsidRDefault="004B47C9" w:rsidP="00FC6D9E">
      <w:pPr>
        <w:numPr>
          <w:ilvl w:val="0"/>
          <w:numId w:val="13"/>
        </w:numPr>
        <w:autoSpaceDE w:val="0"/>
        <w:autoSpaceDN w:val="0"/>
        <w:adjustRightInd w:val="0"/>
        <w:spacing w:after="0" w:line="360" w:lineRule="auto"/>
        <w:ind w:left="1134"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 Számlarendben foglaltakat alátámasztó bizonylati rend </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sz w:val="24"/>
          <w:szCs w:val="24"/>
          <w:lang w:eastAsia="hu-HU"/>
        </w:rPr>
        <w:t xml:space="preserve">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xml:space="preserve">. 14. melléklete tartalmazza a részletező nyilvántartások tartalmi szabályát. Ehhez kapcsolódóan 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xml:space="preserve">. 51. § (3) bekezdésében foglaltaknak megfelelően a </w:t>
      </w:r>
      <w:r w:rsidRPr="004B47C9">
        <w:rPr>
          <w:rFonts w:ascii="Times New Roman" w:eastAsia="Times New Roman" w:hAnsi="Times New Roman" w:cs="Times New Roman"/>
          <w:color w:val="000000"/>
          <w:sz w:val="24"/>
          <w:szCs w:val="24"/>
          <w:lang w:eastAsia="hu-HU"/>
        </w:rPr>
        <w:t>részletező nyilvántartások vezetésének módját, azoknak a kapcsolódó könyvviteli és nyilvántartási számlákkal való egyeztetését, annak dokumentálását, valamint a részletező nyilvántartások és az egységes rovatrend rovataihoz kapcsolódóan vezetett nyilvántartási számlák adataiból a pénzügyi könyvvezetéshez készült összesítő bizonylatok (feladások) elkészítésének rendjét, az összesítő bizonylat tartalmi és formai követelményeit a Számlarendben kell szabályozni.</w:t>
      </w:r>
      <w:bookmarkStart w:id="7" w:name="_Toc153612210"/>
      <w:bookmarkStart w:id="8" w:name="_Toc152642745"/>
      <w:bookmarkStart w:id="9" w:name="_Toc152307296"/>
      <w:bookmarkStart w:id="10" w:name="_Toc152306977"/>
      <w:bookmarkStart w:id="11" w:name="_Toc152306497"/>
    </w:p>
    <w:p w:rsidR="004B47C9" w:rsidRPr="004B47C9" w:rsidRDefault="004B47C9" w:rsidP="00FC6D9E">
      <w:pPr>
        <w:numPr>
          <w:ilvl w:val="0"/>
          <w:numId w:val="12"/>
        </w:numPr>
        <w:spacing w:after="0" w:line="360" w:lineRule="auto"/>
        <w:contextualSpacing/>
        <w:jc w:val="both"/>
        <w:rPr>
          <w:rFonts w:ascii="Times New Roman" w:eastAsia="Times New Roman" w:hAnsi="Times New Roman" w:cs="Times New Roman"/>
          <w:b/>
          <w:sz w:val="24"/>
          <w:lang w:eastAsia="hu-HU"/>
        </w:rPr>
      </w:pPr>
      <w:r w:rsidRPr="004B47C9">
        <w:rPr>
          <w:rFonts w:ascii="Times New Roman" w:eastAsia="Times New Roman" w:hAnsi="Times New Roman" w:cs="Times New Roman"/>
          <w:b/>
          <w:sz w:val="24"/>
          <w:lang w:eastAsia="hu-HU"/>
        </w:rPr>
        <w:t xml:space="preserve">A Számlarend kiterjesztése: </w:t>
      </w:r>
    </w:p>
    <w:p w:rsidR="004B47C9" w:rsidRPr="004B47C9" w:rsidRDefault="004B47C9" w:rsidP="004B47C9">
      <w:pPr>
        <w:spacing w:after="0" w:line="360" w:lineRule="auto"/>
        <w:ind w:left="720"/>
        <w:contextualSpacing/>
        <w:jc w:val="both"/>
        <w:rPr>
          <w:rFonts w:ascii="Times New Roman" w:eastAsia="Times New Roman" w:hAnsi="Times New Roman" w:cs="Times New Roman"/>
          <w:b/>
          <w:sz w:val="24"/>
          <w:lang w:eastAsia="hu-HU"/>
        </w:rPr>
      </w:pPr>
    </w:p>
    <w:p w:rsidR="004B47C9" w:rsidRDefault="004B47C9" w:rsidP="004B47C9">
      <w:pPr>
        <w:spacing w:after="0" w:line="360" w:lineRule="auto"/>
        <w:jc w:val="both"/>
        <w:rPr>
          <w:rFonts w:ascii="Times New Roman" w:eastAsia="Times New Roman" w:hAnsi="Times New Roman" w:cs="Times New Roman"/>
          <w:sz w:val="24"/>
          <w:lang w:eastAsia="hu-HU"/>
        </w:rPr>
      </w:pPr>
      <w:r w:rsidRPr="004B47C9">
        <w:rPr>
          <w:rFonts w:ascii="Times New Roman" w:eastAsia="Times New Roman" w:hAnsi="Times New Roman" w:cs="Times New Roman"/>
          <w:sz w:val="24"/>
          <w:lang w:eastAsia="hu-HU"/>
        </w:rPr>
        <w:t xml:space="preserve">A Számlarend kiterjesztésre kerül </w:t>
      </w:r>
      <w:r>
        <w:rPr>
          <w:rFonts w:ascii="Times New Roman" w:eastAsia="Times New Roman" w:hAnsi="Times New Roman" w:cs="Times New Roman"/>
          <w:sz w:val="24"/>
          <w:lang w:eastAsia="hu-HU"/>
        </w:rPr>
        <w:t>Hencida</w:t>
      </w:r>
      <w:r w:rsidRPr="004B47C9">
        <w:rPr>
          <w:rFonts w:ascii="Times New Roman" w:eastAsia="Times New Roman" w:hAnsi="Times New Roman" w:cs="Times New Roman"/>
          <w:sz w:val="24"/>
          <w:lang w:eastAsia="hu-HU"/>
        </w:rPr>
        <w:t xml:space="preserve"> Község Önkormányzatára, </w:t>
      </w:r>
      <w:r>
        <w:rPr>
          <w:rFonts w:ascii="Times New Roman" w:eastAsia="Times New Roman" w:hAnsi="Times New Roman" w:cs="Times New Roman"/>
          <w:sz w:val="24"/>
          <w:lang w:eastAsia="hu-HU"/>
        </w:rPr>
        <w:t>Hencidai Közös Önkormányzati</w:t>
      </w:r>
      <w:r w:rsidRPr="004B47C9">
        <w:rPr>
          <w:rFonts w:ascii="Times New Roman" w:eastAsia="Times New Roman" w:hAnsi="Times New Roman" w:cs="Times New Roman"/>
          <w:sz w:val="24"/>
          <w:lang w:eastAsia="hu-HU"/>
        </w:rPr>
        <w:t xml:space="preserve"> Hivatalára, </w:t>
      </w:r>
      <w:r>
        <w:rPr>
          <w:rFonts w:ascii="Times New Roman" w:eastAsia="Times New Roman" w:hAnsi="Times New Roman" w:cs="Times New Roman"/>
          <w:sz w:val="24"/>
          <w:lang w:eastAsia="hu-HU"/>
        </w:rPr>
        <w:t>Hencida Napközi Otthonos</w:t>
      </w:r>
      <w:r w:rsidR="005E2BDC">
        <w:rPr>
          <w:rFonts w:ascii="Times New Roman" w:eastAsia="Times New Roman" w:hAnsi="Times New Roman" w:cs="Times New Roman"/>
          <w:sz w:val="24"/>
          <w:lang w:eastAsia="hu-HU"/>
        </w:rPr>
        <w:t xml:space="preserve"> Óvodára</w:t>
      </w:r>
      <w:r w:rsidRPr="004B47C9">
        <w:rPr>
          <w:rFonts w:ascii="Times New Roman" w:eastAsia="Times New Roman" w:hAnsi="Times New Roman" w:cs="Times New Roman"/>
          <w:sz w:val="24"/>
          <w:lang w:eastAsia="hu-HU"/>
        </w:rPr>
        <w:t xml:space="preserve">. </w:t>
      </w:r>
    </w:p>
    <w:p w:rsidR="005E2BDC" w:rsidRPr="004B47C9" w:rsidRDefault="005E2BDC" w:rsidP="004B47C9">
      <w:pPr>
        <w:spacing w:after="0" w:line="360" w:lineRule="auto"/>
        <w:jc w:val="both"/>
        <w:rPr>
          <w:rFonts w:ascii="Times New Roman" w:eastAsia="Times New Roman" w:hAnsi="Times New Roman" w:cs="Times New Roman"/>
          <w:sz w:val="24"/>
          <w:lang w:eastAsia="hu-HU"/>
        </w:rPr>
      </w:pPr>
    </w:p>
    <w:p w:rsidR="004B47C9" w:rsidRPr="004B47C9" w:rsidRDefault="004B47C9" w:rsidP="00FC6D9E">
      <w:pPr>
        <w:numPr>
          <w:ilvl w:val="0"/>
          <w:numId w:val="11"/>
        </w:numPr>
        <w:spacing w:after="0" w:line="360" w:lineRule="auto"/>
        <w:ind w:left="567" w:hanging="567"/>
        <w:contextualSpacing/>
        <w:jc w:val="both"/>
        <w:outlineLvl w:val="0"/>
        <w:rPr>
          <w:rFonts w:ascii="Times New Roman" w:eastAsia="Times New Roman" w:hAnsi="Times New Roman" w:cs="Times New Roman"/>
          <w:b/>
          <w:sz w:val="28"/>
          <w:szCs w:val="28"/>
          <w:lang w:eastAsia="hu-HU"/>
        </w:rPr>
      </w:pPr>
      <w:bookmarkStart w:id="12" w:name="_Toc381804305"/>
      <w:bookmarkEnd w:id="7"/>
      <w:bookmarkEnd w:id="8"/>
      <w:bookmarkEnd w:id="9"/>
      <w:bookmarkEnd w:id="10"/>
      <w:bookmarkEnd w:id="11"/>
      <w:r w:rsidRPr="004B47C9">
        <w:rPr>
          <w:rFonts w:ascii="Times New Roman" w:eastAsia="Times New Roman" w:hAnsi="Times New Roman" w:cs="Times New Roman"/>
          <w:b/>
          <w:sz w:val="28"/>
          <w:szCs w:val="28"/>
          <w:lang w:eastAsia="hu-HU"/>
        </w:rPr>
        <w:lastRenderedPageBreak/>
        <w:t>Részletes szabályok</w:t>
      </w:r>
      <w:bookmarkEnd w:id="12"/>
    </w:p>
    <w:p w:rsidR="004B47C9" w:rsidRPr="004B47C9" w:rsidRDefault="004B47C9" w:rsidP="004B47C9">
      <w:pPr>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 Számlarend összeállításánál az előzőekben ismertetett szabályokon túlmenően a költségvetési szervnek feltétlenül figyelembe kell venni, hogy 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2014. január 1-jétől kétféle számvitel egymás melletti, egymásra épülve történő bevezetését írta elő.</w:t>
      </w:r>
    </w:p>
    <w:p w:rsidR="004B47C9" w:rsidRPr="004B47C9" w:rsidRDefault="004B47C9" w:rsidP="004B47C9">
      <w:pPr>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Az egyik számvitel a </w:t>
      </w:r>
      <w:r w:rsidRPr="004B47C9">
        <w:rPr>
          <w:rFonts w:ascii="Times New Roman" w:eastAsia="Times New Roman" w:hAnsi="Times New Roman" w:cs="Times New Roman"/>
          <w:b/>
          <w:sz w:val="24"/>
          <w:szCs w:val="24"/>
          <w:lang w:eastAsia="hu-HU"/>
        </w:rPr>
        <w:t>költségvetési számvitel</w:t>
      </w:r>
      <w:r w:rsidRPr="004B47C9">
        <w:rPr>
          <w:rFonts w:ascii="Times New Roman" w:eastAsia="Times New Roman" w:hAnsi="Times New Roman" w:cs="Times New Roman"/>
          <w:sz w:val="24"/>
          <w:szCs w:val="24"/>
          <w:lang w:eastAsia="hu-HU"/>
        </w:rPr>
        <w:t>, amely a bevételi és kiadási előirányzatok alakulásának, a követelések, kötelezettségvállalások, más fizetési kötelezettségek, és ezek teljesítésének, továbbá a központi költségvetés Áht. 14. § (3) bekezdése szerinti fejezetéből kapott támogatások felhasználásának a valóságnak megfelelő, folyamatos, zárt rendszerű, áttekinthető nyilvántartását és az éves költségvetési beszámoló ezekre vonatkozó részei megbízható és valós összképet mutató elkészítését biztosítja.</w:t>
      </w:r>
    </w:p>
    <w:p w:rsidR="004B47C9" w:rsidRPr="004B47C9" w:rsidRDefault="004B47C9" w:rsidP="004B47C9">
      <w:pPr>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költségvetési számvitelben a 03–09. főkönyvi számlacsoportokban és a 00. Nyilvántartási ellenszámlákon kell könyvelni.</w:t>
      </w:r>
    </w:p>
    <w:p w:rsidR="004B47C9" w:rsidRPr="004B47C9" w:rsidRDefault="004B47C9" w:rsidP="004B47C9">
      <w:pPr>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 </w:t>
      </w:r>
      <w:r w:rsidRPr="004B47C9">
        <w:rPr>
          <w:rFonts w:ascii="Times New Roman" w:eastAsia="Times New Roman" w:hAnsi="Times New Roman" w:cs="Times New Roman"/>
          <w:b/>
          <w:sz w:val="24"/>
          <w:szCs w:val="24"/>
          <w:lang w:eastAsia="hu-HU"/>
        </w:rPr>
        <w:t>pénzügyi számvitel</w:t>
      </w:r>
      <w:r w:rsidRPr="004B47C9">
        <w:rPr>
          <w:rFonts w:ascii="Times New Roman" w:eastAsia="Times New Roman" w:hAnsi="Times New Roman" w:cs="Times New Roman"/>
          <w:sz w:val="24"/>
          <w:szCs w:val="24"/>
          <w:lang w:eastAsia="hu-HU"/>
        </w:rPr>
        <w:t xml:space="preserve"> a vagyon és annak összetétele, a tevékenység eredménye valóságnak megfelelő, folyamatos, zárt rendszerű, áttekinthető nyilvántartását és az éves költségvetési beszámoló ezekre vonatkozó részei megbízható és valós összképet mutató elkészítését biztosítja.</w:t>
      </w:r>
    </w:p>
    <w:p w:rsidR="004B47C9" w:rsidRPr="004B47C9" w:rsidRDefault="004B47C9" w:rsidP="004B47C9">
      <w:pPr>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pénzügyi számvitelben, az 1–9. számlaosztályokban és a 01., 02. számlacsoportokban kell könyvelni.</w:t>
      </w:r>
    </w:p>
    <w:p w:rsidR="004B47C9" w:rsidRPr="004B47C9" w:rsidRDefault="004B47C9" w:rsidP="004B47C9">
      <w:pPr>
        <w:spacing w:after="0" w:line="360" w:lineRule="auto"/>
        <w:ind w:left="567"/>
        <w:contextualSpacing/>
        <w:jc w:val="both"/>
        <w:outlineLvl w:val="1"/>
        <w:rPr>
          <w:rFonts w:ascii="Times New Roman" w:eastAsia="Times New Roman" w:hAnsi="Times New Roman" w:cs="Times New Roman"/>
          <w:sz w:val="24"/>
          <w:szCs w:val="24"/>
          <w:lang w:eastAsia="hu-HU"/>
        </w:rPr>
      </w:pPr>
    </w:p>
    <w:p w:rsidR="004B47C9" w:rsidRPr="004B47C9" w:rsidRDefault="004B47C9" w:rsidP="00FC6D9E">
      <w:pPr>
        <w:numPr>
          <w:ilvl w:val="0"/>
          <w:numId w:val="14"/>
        </w:numPr>
        <w:spacing w:after="0" w:line="360" w:lineRule="auto"/>
        <w:ind w:left="1134" w:hanging="567"/>
        <w:contextualSpacing/>
        <w:jc w:val="both"/>
        <w:outlineLvl w:val="1"/>
        <w:rPr>
          <w:rFonts w:ascii="Times New Roman" w:eastAsia="Times New Roman" w:hAnsi="Times New Roman" w:cs="Times New Roman"/>
          <w:b/>
          <w:sz w:val="24"/>
          <w:szCs w:val="24"/>
          <w:lang w:eastAsia="hu-HU"/>
        </w:rPr>
      </w:pPr>
      <w:bookmarkStart w:id="13" w:name="_Toc381804306"/>
      <w:r w:rsidRPr="004B47C9">
        <w:rPr>
          <w:rFonts w:ascii="Times New Roman" w:eastAsia="Times New Roman" w:hAnsi="Times New Roman" w:cs="Times New Roman"/>
          <w:b/>
          <w:sz w:val="24"/>
          <w:szCs w:val="24"/>
          <w:lang w:eastAsia="hu-HU"/>
        </w:rPr>
        <w:t>A számlaosztályok tartalma</w:t>
      </w:r>
      <w:bookmarkEnd w:id="13"/>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Pénzügyi számvitel</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1. számlaosztály: Nemzeti vagyonba tartozó befektetett eszközök</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Ebben a számlaosztályban kell kimutatni:</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az immateriális javakat,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tárgyi eszközöket,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befektetett pénzügyi eszközöket,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koncesszióba, vagyonkezelésbe adott eszközöket (kizárólag államháztartáson kívülre).</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sz w:val="24"/>
          <w:szCs w:val="24"/>
          <w:lang w:eastAsia="hu-HU"/>
        </w:r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Az 1. számlaosztályba tartozó főkönyvi számlákhoz az NGM rendelet a következő, kötelezően alkalmazandó elszámolási szabályokat írja elő:</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Immateriális javak beszerzésével, előállításával, beruházásokkal kapcsolatos elszámolások – NGM rendelet </w:t>
      </w:r>
      <w:r w:rsidRPr="004B47C9">
        <w:rPr>
          <w:rFonts w:ascii="Times New Roman" w:eastAsia="Times New Roman" w:hAnsi="Times New Roman" w:cs="Times New Roman"/>
          <w:b/>
          <w:bCs/>
          <w:sz w:val="24"/>
          <w:szCs w:val="24"/>
          <w:lang w:eastAsia="hu-HU"/>
        </w:rPr>
        <w:t>II. fejezet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lastRenderedPageBreak/>
        <w:t xml:space="preserve">Immateriális javakkal, tárgyi eszközökkel kapcsolatos egyéb elszámolások – NGM rendelet </w:t>
      </w:r>
      <w:r w:rsidRPr="004B47C9">
        <w:rPr>
          <w:rFonts w:ascii="Times New Roman" w:eastAsia="Times New Roman" w:hAnsi="Times New Roman" w:cs="Times New Roman"/>
          <w:b/>
          <w:bCs/>
          <w:sz w:val="24"/>
          <w:szCs w:val="24"/>
          <w:lang w:eastAsia="hu-HU"/>
        </w:rPr>
        <w:t>III. fejezet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Részesedésekkel, értékpapírokkal kapcsolatos elszámolások – NGM rendelet </w:t>
      </w:r>
      <w:r w:rsidRPr="004B47C9">
        <w:rPr>
          <w:rFonts w:ascii="Times New Roman" w:eastAsia="Times New Roman" w:hAnsi="Times New Roman" w:cs="Times New Roman"/>
          <w:b/>
          <w:bCs/>
          <w:sz w:val="24"/>
          <w:szCs w:val="24"/>
          <w:lang w:eastAsia="hu-HU"/>
        </w:rPr>
        <w:t>IV. fejezet</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2. számlaosztály: Nemzeti vagyonba tartozó forgóeszközök</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Ebben a számlaosztályban kell kimutatni:</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vásárolt készleteket,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az átsorolt, követelés fejében átvett készleteket, egyéb készleteket,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befejezetlen termelést, félkész termékeket, készterméketeket, állatokat,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értékpapírokat.</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sz w:val="24"/>
          <w:szCs w:val="24"/>
          <w:lang w:eastAsia="hu-HU"/>
        </w:r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2. számlaosztályba tartozó főkönyvi számlákhoz az NGM rendelet a következő, kötelezően alkalmazandó elszámolási szabályokat írja elő:</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Vásárolt készletekkel kapcsolatos elszámolások – NGM rendelet </w:t>
      </w:r>
      <w:r w:rsidRPr="004B47C9">
        <w:rPr>
          <w:rFonts w:ascii="Times New Roman" w:eastAsia="Times New Roman" w:hAnsi="Times New Roman" w:cs="Times New Roman"/>
          <w:b/>
          <w:bCs/>
          <w:sz w:val="24"/>
          <w:szCs w:val="24"/>
          <w:lang w:eastAsia="hu-HU"/>
        </w:rPr>
        <w:t>V. fejezet,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Saját termelésű készletekkel kapcsolatos elszámolások – NGM rendelet </w:t>
      </w:r>
      <w:r w:rsidRPr="004B47C9">
        <w:rPr>
          <w:rFonts w:ascii="Times New Roman" w:eastAsia="Times New Roman" w:hAnsi="Times New Roman" w:cs="Times New Roman"/>
          <w:b/>
          <w:bCs/>
          <w:sz w:val="24"/>
          <w:szCs w:val="24"/>
          <w:lang w:eastAsia="hu-HU"/>
        </w:rPr>
        <w:t>VI. fejezet.</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3. számlaosztály: Pénzeszközök, követelések, aktív időbeli elhatárolások</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Ebben a számlaosztályban kell kimutatni:</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pénzeszközöket</w:t>
      </w:r>
    </w:p>
    <w:p w:rsidR="004B47C9" w:rsidRPr="004B47C9" w:rsidRDefault="004B47C9" w:rsidP="00FC6D9E">
      <w:pPr>
        <w:numPr>
          <w:ilvl w:val="0"/>
          <w:numId w:val="16"/>
        </w:numPr>
        <w:autoSpaceDE w:val="0"/>
        <w:autoSpaceDN w:val="0"/>
        <w:adjustRightInd w:val="0"/>
        <w:spacing w:after="0" w:line="360" w:lineRule="auto"/>
        <w:ind w:left="2268" w:hanging="283"/>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lekötött bankbetéteket,</w:t>
      </w:r>
    </w:p>
    <w:p w:rsidR="004B47C9" w:rsidRPr="004B47C9" w:rsidRDefault="004B47C9" w:rsidP="00FC6D9E">
      <w:pPr>
        <w:numPr>
          <w:ilvl w:val="0"/>
          <w:numId w:val="16"/>
        </w:numPr>
        <w:autoSpaceDE w:val="0"/>
        <w:autoSpaceDN w:val="0"/>
        <w:adjustRightInd w:val="0"/>
        <w:spacing w:after="0" w:line="360" w:lineRule="auto"/>
        <w:ind w:left="2268" w:hanging="283"/>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pénztárakat, csekkeket, betétkönyveket,</w:t>
      </w:r>
    </w:p>
    <w:p w:rsidR="004B47C9" w:rsidRPr="004B47C9" w:rsidRDefault="004B47C9" w:rsidP="00FC6D9E">
      <w:pPr>
        <w:numPr>
          <w:ilvl w:val="0"/>
          <w:numId w:val="16"/>
        </w:numPr>
        <w:autoSpaceDE w:val="0"/>
        <w:autoSpaceDN w:val="0"/>
        <w:adjustRightInd w:val="0"/>
        <w:spacing w:after="0" w:line="360" w:lineRule="auto"/>
        <w:ind w:left="2268" w:hanging="283"/>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forint- és devizaszámlákat,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követeléseket,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sajátos elszámolásokat,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aktív időbeli elhatárolásokat.</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3. számlaosztályba tartozó főkönyvi számlákhoz az NGM rendelet a következő kötelezően alkalmazandó elszámolási szabályokat írja elő:</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Pénzeszközökkel, finanszírozással kapcsolatos elszámolások – NGM rendelet </w:t>
      </w:r>
      <w:r w:rsidRPr="004B47C9">
        <w:rPr>
          <w:rFonts w:ascii="Times New Roman" w:eastAsia="Times New Roman" w:hAnsi="Times New Roman" w:cs="Times New Roman"/>
          <w:b/>
          <w:bCs/>
          <w:sz w:val="24"/>
          <w:szCs w:val="24"/>
          <w:lang w:eastAsia="hu-HU"/>
        </w:rPr>
        <w:t>VII. fejezet</w:t>
      </w:r>
      <w:r w:rsidRPr="004B47C9">
        <w:rPr>
          <w:rFonts w:ascii="Times New Roman" w:eastAsia="Times New Roman" w:hAnsi="Times New Roman" w:cs="Times New Roman"/>
          <w:bCs/>
          <w:sz w:val="24"/>
          <w:szCs w:val="24"/>
          <w:lang w:eastAsia="hu-HU"/>
        </w:rPr>
        <w: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lastRenderedPageBreak/>
        <w:t xml:space="preserve">Támogatásokkal, ellátásokkal kapcsolatos elszámolások – NGM rendelet </w:t>
      </w:r>
      <w:r w:rsidRPr="004B47C9">
        <w:rPr>
          <w:rFonts w:ascii="Times New Roman" w:eastAsia="Times New Roman" w:hAnsi="Times New Roman" w:cs="Times New Roman"/>
          <w:b/>
          <w:bCs/>
          <w:sz w:val="24"/>
          <w:szCs w:val="24"/>
          <w:lang w:eastAsia="hu-HU"/>
        </w:rPr>
        <w:t>X. fejezetből</w:t>
      </w:r>
      <w:r w:rsidRPr="004B47C9">
        <w:rPr>
          <w:rFonts w:ascii="Times New Roman" w:eastAsia="Times New Roman" w:hAnsi="Times New Roman" w:cs="Times New Roman"/>
          <w:bCs/>
          <w:sz w:val="24"/>
          <w:szCs w:val="24"/>
          <w:lang w:eastAsia="hu-HU"/>
        </w:rPr>
        <w:t xml:space="preserve"> a követelésekre vonatkozó könyvelési tételek,</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Közhatalmi bevételekkel kapcsolatos elszámolások – NGM rendelet </w:t>
      </w:r>
      <w:r w:rsidRPr="004B47C9">
        <w:rPr>
          <w:rFonts w:ascii="Times New Roman" w:eastAsia="Times New Roman" w:hAnsi="Times New Roman" w:cs="Times New Roman"/>
          <w:b/>
          <w:bCs/>
          <w:sz w:val="24"/>
          <w:szCs w:val="24"/>
          <w:lang w:eastAsia="hu-HU"/>
        </w:rPr>
        <w:t>XI. fejezetből</w:t>
      </w:r>
      <w:r w:rsidRPr="004B47C9">
        <w:rPr>
          <w:rFonts w:ascii="Times New Roman" w:eastAsia="Times New Roman" w:hAnsi="Times New Roman" w:cs="Times New Roman"/>
          <w:bCs/>
          <w:sz w:val="24"/>
          <w:szCs w:val="24"/>
          <w:lang w:eastAsia="hu-HU"/>
        </w:rPr>
        <w:t xml:space="preserve"> a követelésekre vonatkozó könyvelési tételek,</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Egyéb gazdasági események elszámolásai – NGM rendelet </w:t>
      </w:r>
      <w:r w:rsidRPr="004B47C9">
        <w:rPr>
          <w:rFonts w:ascii="Times New Roman" w:eastAsia="Times New Roman" w:hAnsi="Times New Roman" w:cs="Times New Roman"/>
          <w:b/>
          <w:bCs/>
          <w:sz w:val="24"/>
          <w:szCs w:val="24"/>
          <w:lang w:eastAsia="hu-HU"/>
        </w:rPr>
        <w:t xml:space="preserve">XII. fejezetből </w:t>
      </w:r>
      <w:r w:rsidRPr="004B47C9">
        <w:rPr>
          <w:rFonts w:ascii="Times New Roman" w:eastAsia="Times New Roman" w:hAnsi="Times New Roman" w:cs="Times New Roman"/>
          <w:bCs/>
          <w:sz w:val="24"/>
          <w:szCs w:val="24"/>
          <w:lang w:eastAsia="hu-HU"/>
        </w:rPr>
        <w:t>a követelésekre vonatkozó könyvelési tételek,</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Aktív időbeli elhatárolásra – NGM rendelet </w:t>
      </w:r>
      <w:r w:rsidRPr="004B47C9">
        <w:rPr>
          <w:rFonts w:ascii="Times New Roman" w:eastAsia="Times New Roman" w:hAnsi="Times New Roman" w:cs="Times New Roman"/>
          <w:b/>
          <w:bCs/>
          <w:sz w:val="24"/>
          <w:szCs w:val="24"/>
          <w:lang w:eastAsia="hu-HU"/>
        </w:rPr>
        <w:t>I.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H.</w:t>
      </w:r>
      <w:r w:rsidRPr="004B47C9">
        <w:rPr>
          <w:rFonts w:ascii="Times New Roman" w:eastAsia="Times New Roman" w:hAnsi="Times New Roman" w:cs="Times New Roman"/>
          <w:bCs/>
          <w:sz w:val="24"/>
          <w:szCs w:val="24"/>
          <w:lang w:eastAsia="hu-HU"/>
        </w:rPr>
        <w:t xml:space="preserve"> pont,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Sajátos elszámolások – NGM rendelet </w:t>
      </w:r>
      <w:r w:rsidRPr="004B47C9">
        <w:rPr>
          <w:rFonts w:ascii="Times New Roman" w:eastAsia="Times New Roman" w:hAnsi="Times New Roman" w:cs="Times New Roman"/>
          <w:b/>
          <w:bCs/>
          <w:sz w:val="24"/>
          <w:szCs w:val="24"/>
          <w:lang w:eastAsia="hu-HU"/>
        </w:rPr>
        <w:t>XI. fejezetből</w:t>
      </w:r>
      <w:r w:rsidRPr="004B47C9">
        <w:rPr>
          <w:rFonts w:ascii="Times New Roman" w:eastAsia="Times New Roman" w:hAnsi="Times New Roman" w:cs="Times New Roman"/>
          <w:bCs/>
          <w:sz w:val="24"/>
          <w:szCs w:val="24"/>
          <w:lang w:eastAsia="hu-HU"/>
        </w:rPr>
        <w:t xml:space="preserve"> a 36. számlacsoportokba tartozó tételek, az NGM rendelet </w:t>
      </w:r>
      <w:r w:rsidRPr="004B47C9">
        <w:rPr>
          <w:rFonts w:ascii="Times New Roman" w:eastAsia="Times New Roman" w:hAnsi="Times New Roman" w:cs="Times New Roman"/>
          <w:b/>
          <w:bCs/>
          <w:sz w:val="24"/>
          <w:szCs w:val="24"/>
          <w:lang w:eastAsia="hu-HU"/>
        </w:rPr>
        <w:t>VIII. fejezetéből</w:t>
      </w:r>
      <w:r w:rsidRPr="004B47C9">
        <w:rPr>
          <w:rFonts w:ascii="Times New Roman" w:eastAsia="Times New Roman" w:hAnsi="Times New Roman" w:cs="Times New Roman"/>
          <w:bCs/>
          <w:sz w:val="24"/>
          <w:szCs w:val="24"/>
          <w:lang w:eastAsia="hu-HU"/>
        </w:rPr>
        <w:t xml:space="preserve"> és</w:t>
      </w:r>
      <w:r w:rsidRPr="004B47C9">
        <w:rPr>
          <w:rFonts w:ascii="Times New Roman" w:eastAsia="Times New Roman" w:hAnsi="Times New Roman" w:cs="Times New Roman"/>
          <w:b/>
          <w:bCs/>
          <w:sz w:val="24"/>
          <w:szCs w:val="24"/>
          <w:lang w:eastAsia="hu-HU"/>
        </w:rPr>
        <w:t xml:space="preserve"> IX. fejezetből </w:t>
      </w:r>
      <w:r w:rsidRPr="004B47C9">
        <w:rPr>
          <w:rFonts w:ascii="Times New Roman" w:eastAsia="Times New Roman" w:hAnsi="Times New Roman" w:cs="Times New Roman"/>
          <w:bCs/>
          <w:sz w:val="24"/>
          <w:szCs w:val="24"/>
          <w:lang w:eastAsia="hu-HU"/>
        </w:rPr>
        <w:t>(Személyi juttatásokkal kapcsolatos elszámolásokból) a 36. számlacsoportba tartozó tételek,</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Passzív időbeli elhatárolásra – NGM rendelet </w:t>
      </w:r>
      <w:r w:rsidRPr="004B47C9">
        <w:rPr>
          <w:rFonts w:ascii="Times New Roman" w:eastAsia="Times New Roman" w:hAnsi="Times New Roman" w:cs="Times New Roman"/>
          <w:b/>
          <w:bCs/>
          <w:sz w:val="24"/>
          <w:szCs w:val="24"/>
          <w:lang w:eastAsia="hu-HU"/>
        </w:rPr>
        <w:t xml:space="preserve">I. fejezet </w:t>
      </w:r>
      <w:r w:rsidRPr="004B47C9">
        <w:rPr>
          <w:rFonts w:ascii="Times New Roman" w:eastAsia="Times New Roman" w:hAnsi="Times New Roman" w:cs="Times New Roman"/>
          <w:bCs/>
          <w:i/>
          <w:sz w:val="24"/>
          <w:szCs w:val="24"/>
          <w:lang w:eastAsia="hu-HU"/>
        </w:rPr>
        <w:t>C.</w:t>
      </w:r>
      <w:r w:rsidRPr="004B47C9">
        <w:rPr>
          <w:rFonts w:ascii="Times New Roman" w:eastAsia="Times New Roman" w:hAnsi="Times New Roman" w:cs="Times New Roman"/>
          <w:bCs/>
          <w:sz w:val="24"/>
          <w:szCs w:val="24"/>
          <w:lang w:eastAsia="hu-HU"/>
        </w:rPr>
        <w:t xml:space="preserve"> pont, </w:t>
      </w:r>
      <w:r w:rsidRPr="004B47C9">
        <w:rPr>
          <w:rFonts w:ascii="Times New Roman" w:eastAsia="Times New Roman" w:hAnsi="Times New Roman" w:cs="Times New Roman"/>
          <w:b/>
          <w:bCs/>
          <w:sz w:val="24"/>
          <w:szCs w:val="24"/>
          <w:lang w:eastAsia="hu-HU"/>
        </w:rPr>
        <w:t>III.</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
          <w:bCs/>
          <w:sz w:val="24"/>
          <w:szCs w:val="24"/>
          <w:lang w:eastAsia="hu-HU"/>
        </w:rPr>
        <w:t>fejeze</w:t>
      </w:r>
      <w:r w:rsidRPr="004B47C9">
        <w:rPr>
          <w:rFonts w:ascii="Times New Roman" w:eastAsia="Times New Roman" w:hAnsi="Times New Roman" w:cs="Times New Roman"/>
          <w:bCs/>
          <w:sz w:val="24"/>
          <w:szCs w:val="24"/>
          <w:lang w:eastAsia="hu-HU"/>
        </w:rPr>
        <w:t xml:space="preserve">t </w:t>
      </w:r>
      <w:r w:rsidRPr="004B47C9">
        <w:rPr>
          <w:rFonts w:ascii="Times New Roman" w:eastAsia="Times New Roman" w:hAnsi="Times New Roman" w:cs="Times New Roman"/>
          <w:bCs/>
          <w:i/>
          <w:sz w:val="24"/>
          <w:szCs w:val="24"/>
          <w:lang w:eastAsia="hu-HU"/>
        </w:rPr>
        <w:t>A</w:t>
      </w:r>
      <w:proofErr w:type="gramStart"/>
      <w:r w:rsidRPr="004B47C9">
        <w:rPr>
          <w:rFonts w:ascii="Times New Roman" w:eastAsia="Times New Roman" w:hAnsi="Times New Roman" w:cs="Times New Roman"/>
          <w:bCs/>
          <w:i/>
          <w:sz w:val="24"/>
          <w:szCs w:val="24"/>
          <w:lang w:eastAsia="hu-HU"/>
        </w:rPr>
        <w:t>.,</w:t>
      </w:r>
      <w:proofErr w:type="gramEnd"/>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E.</w:t>
      </w:r>
      <w:r w:rsidRPr="004B47C9">
        <w:rPr>
          <w:rFonts w:ascii="Times New Roman" w:eastAsia="Times New Roman" w:hAnsi="Times New Roman" w:cs="Times New Roman"/>
          <w:bCs/>
          <w:sz w:val="24"/>
          <w:szCs w:val="24"/>
          <w:lang w:eastAsia="hu-HU"/>
        </w:rPr>
        <w:t xml:space="preserve"> pontok, </w:t>
      </w:r>
      <w:r w:rsidRPr="004B47C9">
        <w:rPr>
          <w:rFonts w:ascii="Times New Roman" w:eastAsia="Times New Roman" w:hAnsi="Times New Roman" w:cs="Times New Roman"/>
          <w:b/>
          <w:bCs/>
          <w:sz w:val="24"/>
          <w:szCs w:val="24"/>
          <w:lang w:eastAsia="hu-HU"/>
        </w:rPr>
        <w:t>V.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C.</w:t>
      </w:r>
      <w:r w:rsidRPr="004B47C9">
        <w:rPr>
          <w:rFonts w:ascii="Times New Roman" w:eastAsia="Times New Roman" w:hAnsi="Times New Roman" w:cs="Times New Roman"/>
          <w:bCs/>
          <w:sz w:val="24"/>
          <w:szCs w:val="24"/>
          <w:lang w:eastAsia="hu-HU"/>
        </w:rPr>
        <w:t xml:space="preserve"> pont, </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Általános forgalmi adó elszámolás – NGM rendelet </w:t>
      </w:r>
      <w:r w:rsidRPr="004B47C9">
        <w:rPr>
          <w:rFonts w:ascii="Times New Roman" w:eastAsia="Times New Roman" w:hAnsi="Times New Roman" w:cs="Times New Roman"/>
          <w:b/>
          <w:bCs/>
          <w:sz w:val="24"/>
          <w:szCs w:val="24"/>
          <w:lang w:eastAsia="hu-HU"/>
        </w:rPr>
        <w:t>XII.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C.</w:t>
      </w:r>
      <w:r w:rsidRPr="004B47C9">
        <w:rPr>
          <w:rFonts w:ascii="Times New Roman" w:eastAsia="Times New Roman" w:hAnsi="Times New Roman" w:cs="Times New Roman"/>
          <w:bCs/>
          <w:sz w:val="24"/>
          <w:szCs w:val="24"/>
          <w:lang w:eastAsia="hu-HU"/>
        </w:rPr>
        <w:t xml:space="preserve"> pont,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Egyéb gazdasági események elszámolásaiból – az NGM rendelet </w:t>
      </w:r>
      <w:r w:rsidRPr="004B47C9">
        <w:rPr>
          <w:rFonts w:ascii="Times New Roman" w:eastAsia="Times New Roman" w:hAnsi="Times New Roman" w:cs="Times New Roman"/>
          <w:b/>
          <w:bCs/>
          <w:sz w:val="24"/>
          <w:szCs w:val="24"/>
          <w:lang w:eastAsia="hu-HU"/>
        </w:rPr>
        <w:t>XII.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G</w:t>
      </w:r>
      <w:proofErr w:type="gramStart"/>
      <w:r w:rsidRPr="004B47C9">
        <w:rPr>
          <w:rFonts w:ascii="Times New Roman" w:eastAsia="Times New Roman" w:hAnsi="Times New Roman" w:cs="Times New Roman"/>
          <w:bCs/>
          <w:i/>
          <w:sz w:val="24"/>
          <w:szCs w:val="24"/>
          <w:lang w:eastAsia="hu-HU"/>
        </w:rPr>
        <w:t>.,</w:t>
      </w:r>
      <w:proofErr w:type="gramEnd"/>
      <w:r w:rsidRPr="004B47C9">
        <w:rPr>
          <w:rFonts w:ascii="Times New Roman" w:eastAsia="Times New Roman" w:hAnsi="Times New Roman" w:cs="Times New Roman"/>
          <w:bCs/>
          <w:i/>
          <w:sz w:val="24"/>
          <w:szCs w:val="24"/>
          <w:lang w:eastAsia="hu-HU"/>
        </w:rPr>
        <w:t xml:space="preserve"> H., J., O., P., Q.</w:t>
      </w:r>
      <w:r w:rsidRPr="004B47C9">
        <w:rPr>
          <w:rFonts w:ascii="Times New Roman" w:eastAsia="Times New Roman" w:hAnsi="Times New Roman" w:cs="Times New Roman"/>
          <w:bCs/>
          <w:sz w:val="24"/>
          <w:szCs w:val="24"/>
          <w:lang w:eastAsia="hu-HU"/>
        </w:rPr>
        <w:t xml:space="preserve"> pontok.</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4. számlaosztály: Források</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Ebben a számlaosztályban kell kimutatni:</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saját tőkét,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kötelezettségeket,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kincstári számlavezetéssel kapcsolatos elszámolásokat (csak a Magyar Államkincstár alkalmazhatja),</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passzív időbeli elhatárolásokat,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évi mérlegszámlákat.</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4. számlaosztályba tartozó főkönyvi számlákhoz az NGM rendelet a következő, kötelezően alkalmazandó elszámolási szabályokat írja elő:</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könyvviteli zárlat sajátos elszámolásai – NGM rendelet </w:t>
      </w:r>
      <w:r w:rsidRPr="004B47C9">
        <w:rPr>
          <w:rFonts w:ascii="Times New Roman" w:eastAsia="Times New Roman" w:hAnsi="Times New Roman" w:cs="Times New Roman"/>
          <w:b/>
          <w:bCs/>
          <w:sz w:val="24"/>
          <w:szCs w:val="24"/>
          <w:lang w:eastAsia="hu-HU"/>
        </w:rPr>
        <w:t>XIII. fejezetből</w:t>
      </w:r>
      <w:r w:rsidRPr="004B47C9">
        <w:rPr>
          <w:rFonts w:ascii="Times New Roman" w:eastAsia="Times New Roman" w:hAnsi="Times New Roman" w:cs="Times New Roman"/>
          <w:bCs/>
          <w:sz w:val="24"/>
          <w:szCs w:val="24"/>
          <w:lang w:eastAsia="hu-HU"/>
        </w:rPr>
        <w:t xml:space="preserve"> az évi mérlegszámlákra vonatkozó könyvelési tételek,</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könyvviteli nyitás feladatai – NGM rendelet </w:t>
      </w:r>
      <w:r w:rsidRPr="004B47C9">
        <w:rPr>
          <w:rFonts w:ascii="Times New Roman" w:eastAsia="Times New Roman" w:hAnsi="Times New Roman" w:cs="Times New Roman"/>
          <w:b/>
          <w:bCs/>
          <w:sz w:val="24"/>
          <w:szCs w:val="24"/>
          <w:lang w:eastAsia="hu-HU"/>
        </w:rPr>
        <w:t>XIV. fejezetből</w:t>
      </w:r>
      <w:r w:rsidRPr="004B47C9">
        <w:rPr>
          <w:rFonts w:ascii="Times New Roman" w:eastAsia="Times New Roman" w:hAnsi="Times New Roman" w:cs="Times New Roman"/>
          <w:bCs/>
          <w:sz w:val="24"/>
          <w:szCs w:val="24"/>
          <w:lang w:eastAsia="hu-HU"/>
        </w:rPr>
        <w:t xml:space="preserve"> az évi mérlegszámlákra vonatkozó könyvelési tételek,</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passzív időbeli elhatárolásokhoz:</w:t>
      </w:r>
    </w:p>
    <w:p w:rsidR="004B47C9" w:rsidRPr="004B47C9" w:rsidRDefault="004B47C9" w:rsidP="00FC6D9E">
      <w:pPr>
        <w:numPr>
          <w:ilvl w:val="0"/>
          <w:numId w:val="16"/>
        </w:numPr>
        <w:autoSpaceDE w:val="0"/>
        <w:autoSpaceDN w:val="0"/>
        <w:adjustRightInd w:val="0"/>
        <w:spacing w:after="0" w:line="360" w:lineRule="auto"/>
        <w:ind w:left="2268" w:hanging="283"/>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lastRenderedPageBreak/>
        <w:t xml:space="preserve">NGM rendelet </w:t>
      </w:r>
      <w:r w:rsidRPr="004B47C9">
        <w:rPr>
          <w:rFonts w:ascii="Times New Roman" w:eastAsia="Times New Roman" w:hAnsi="Times New Roman" w:cs="Times New Roman"/>
          <w:b/>
          <w:bCs/>
          <w:sz w:val="24"/>
          <w:szCs w:val="24"/>
          <w:lang w:eastAsia="hu-HU"/>
        </w:rPr>
        <w:t>I.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C.</w:t>
      </w:r>
      <w:r w:rsidRPr="004B47C9">
        <w:rPr>
          <w:rFonts w:ascii="Times New Roman" w:eastAsia="Times New Roman" w:hAnsi="Times New Roman" w:cs="Times New Roman"/>
          <w:bCs/>
          <w:sz w:val="24"/>
          <w:szCs w:val="24"/>
          <w:lang w:eastAsia="hu-HU"/>
        </w:rPr>
        <w:t xml:space="preserve"> pont,</w:t>
      </w:r>
    </w:p>
    <w:p w:rsidR="004B47C9" w:rsidRPr="004B47C9" w:rsidRDefault="004B47C9" w:rsidP="00FC6D9E">
      <w:pPr>
        <w:numPr>
          <w:ilvl w:val="0"/>
          <w:numId w:val="16"/>
        </w:numPr>
        <w:autoSpaceDE w:val="0"/>
        <w:autoSpaceDN w:val="0"/>
        <w:adjustRightInd w:val="0"/>
        <w:spacing w:after="0" w:line="360" w:lineRule="auto"/>
        <w:ind w:left="2268" w:hanging="283"/>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III.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A</w:t>
      </w:r>
      <w:proofErr w:type="gramStart"/>
      <w:r w:rsidRPr="004B47C9">
        <w:rPr>
          <w:rFonts w:ascii="Times New Roman" w:eastAsia="Times New Roman" w:hAnsi="Times New Roman" w:cs="Times New Roman"/>
          <w:bCs/>
          <w:i/>
          <w:sz w:val="24"/>
          <w:szCs w:val="24"/>
          <w:lang w:eastAsia="hu-HU"/>
        </w:rPr>
        <w:t>.,</w:t>
      </w:r>
      <w:proofErr w:type="gramEnd"/>
      <w:r w:rsidRPr="004B47C9">
        <w:rPr>
          <w:rFonts w:ascii="Times New Roman" w:eastAsia="Times New Roman" w:hAnsi="Times New Roman" w:cs="Times New Roman"/>
          <w:bCs/>
          <w:i/>
          <w:sz w:val="24"/>
          <w:szCs w:val="24"/>
          <w:lang w:eastAsia="hu-HU"/>
        </w:rPr>
        <w:t xml:space="preserve"> E.</w:t>
      </w:r>
      <w:r w:rsidRPr="004B47C9">
        <w:rPr>
          <w:rFonts w:ascii="Times New Roman" w:eastAsia="Times New Roman" w:hAnsi="Times New Roman" w:cs="Times New Roman"/>
          <w:bCs/>
          <w:sz w:val="24"/>
          <w:szCs w:val="24"/>
          <w:lang w:eastAsia="hu-HU"/>
        </w:rPr>
        <w:t xml:space="preserve"> pontok,</w:t>
      </w:r>
    </w:p>
    <w:p w:rsidR="004B47C9" w:rsidRPr="004B47C9" w:rsidRDefault="004B47C9" w:rsidP="00FC6D9E">
      <w:pPr>
        <w:numPr>
          <w:ilvl w:val="0"/>
          <w:numId w:val="16"/>
        </w:numPr>
        <w:autoSpaceDE w:val="0"/>
        <w:autoSpaceDN w:val="0"/>
        <w:adjustRightInd w:val="0"/>
        <w:spacing w:after="0" w:line="360" w:lineRule="auto"/>
        <w:ind w:left="2268" w:hanging="283"/>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V.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C.</w:t>
      </w:r>
      <w:r w:rsidRPr="004B47C9">
        <w:rPr>
          <w:rFonts w:ascii="Times New Roman" w:eastAsia="Times New Roman" w:hAnsi="Times New Roman" w:cs="Times New Roman"/>
          <w:bCs/>
          <w:sz w:val="24"/>
          <w:szCs w:val="24"/>
          <w:lang w:eastAsia="hu-HU"/>
        </w:rPr>
        <w:t xml:space="preserve"> pont.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kötelezettségekre</w:t>
      </w:r>
    </w:p>
    <w:p w:rsidR="004B47C9" w:rsidRPr="004B47C9" w:rsidRDefault="004B47C9" w:rsidP="00FC6D9E">
      <w:pPr>
        <w:numPr>
          <w:ilvl w:val="0"/>
          <w:numId w:val="16"/>
        </w:numPr>
        <w:autoSpaceDE w:val="0"/>
        <w:autoSpaceDN w:val="0"/>
        <w:adjustRightInd w:val="0"/>
        <w:spacing w:after="0" w:line="360" w:lineRule="auto"/>
        <w:ind w:left="2268" w:hanging="283"/>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I. fejezet</w:t>
      </w:r>
      <w:r w:rsidRPr="004B47C9">
        <w:rPr>
          <w:rFonts w:ascii="Times New Roman" w:eastAsia="Times New Roman" w:hAnsi="Times New Roman" w:cs="Times New Roman"/>
          <w:bCs/>
          <w:sz w:val="24"/>
          <w:szCs w:val="24"/>
          <w:lang w:eastAsia="hu-HU"/>
        </w:rPr>
        <w:t xml:space="preserve"> összefoglaló táblázat,</w:t>
      </w:r>
    </w:p>
    <w:p w:rsidR="004B47C9" w:rsidRPr="004B47C9" w:rsidRDefault="004B47C9" w:rsidP="00FC6D9E">
      <w:pPr>
        <w:numPr>
          <w:ilvl w:val="0"/>
          <w:numId w:val="16"/>
        </w:numPr>
        <w:autoSpaceDE w:val="0"/>
        <w:autoSpaceDN w:val="0"/>
        <w:adjustRightInd w:val="0"/>
        <w:spacing w:after="0" w:line="360" w:lineRule="auto"/>
        <w:ind w:left="2268" w:hanging="283"/>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NGMA rendelet </w:t>
      </w:r>
      <w:r w:rsidRPr="004B47C9">
        <w:rPr>
          <w:rFonts w:ascii="Times New Roman" w:eastAsia="Times New Roman" w:hAnsi="Times New Roman" w:cs="Times New Roman"/>
          <w:b/>
          <w:bCs/>
          <w:sz w:val="24"/>
          <w:szCs w:val="24"/>
          <w:lang w:eastAsia="hu-HU"/>
        </w:rPr>
        <w:t>II–XII. fejezetekben</w:t>
      </w:r>
      <w:r w:rsidRPr="004B47C9">
        <w:rPr>
          <w:rFonts w:ascii="Times New Roman" w:eastAsia="Times New Roman" w:hAnsi="Times New Roman" w:cs="Times New Roman"/>
          <w:bCs/>
          <w:sz w:val="24"/>
          <w:szCs w:val="24"/>
          <w:lang w:eastAsia="hu-HU"/>
        </w:rPr>
        <w:t xml:space="preserve"> a kötelezettségekre vonatkozó könyvelési tételek.</w:t>
      </w:r>
    </w:p>
    <w:p w:rsidR="004B47C9" w:rsidRPr="004B47C9" w:rsidRDefault="004B47C9" w:rsidP="004B47C9">
      <w:pPr>
        <w:autoSpaceDE w:val="0"/>
        <w:autoSpaceDN w:val="0"/>
        <w:adjustRightInd w:val="0"/>
        <w:spacing w:after="0" w:line="360" w:lineRule="auto"/>
        <w:ind w:left="1985"/>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 xml:space="preserve">5. számlaosztály: </w:t>
      </w:r>
      <w:proofErr w:type="spellStart"/>
      <w:r w:rsidRPr="004B47C9">
        <w:rPr>
          <w:rFonts w:ascii="Times New Roman" w:eastAsia="Times New Roman" w:hAnsi="Times New Roman" w:cs="Times New Roman"/>
          <w:b/>
          <w:sz w:val="24"/>
          <w:szCs w:val="24"/>
          <w:lang w:eastAsia="hu-HU"/>
        </w:rPr>
        <w:t>Költségnemek</w:t>
      </w:r>
      <w:proofErr w:type="spellEnd"/>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Ebben a számlaosztályban kell kimutatni:</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anyagköltséget,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igénybe vett szolgáltatások költségeit,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bérköltséget,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személyi jellegű egyéb kifizetéseket,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bérjárulékokat,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értékcsökkenési leírásokat,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aktivált saját teljesítmények értékét,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költségnem-átvezetési számlákat.</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Az 5. számlaosztályba tartozó főkönyvi számlákhoz az NGM rendelet a következő kötelezetően alkalmazandó elszámolási szabályokat írja elő:</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I.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A.</w:t>
      </w:r>
      <w:r w:rsidRPr="004B47C9">
        <w:rPr>
          <w:rFonts w:ascii="Times New Roman" w:eastAsia="Times New Roman" w:hAnsi="Times New Roman" w:cs="Times New Roman"/>
          <w:bCs/>
          <w:sz w:val="24"/>
          <w:szCs w:val="24"/>
          <w:lang w:eastAsia="hu-HU"/>
        </w:rPr>
        <w:t xml:space="preserve"> pont táblázata,</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V. fejezet, VI. fejezet, VIII. fejezet, IX. fejezet</w:t>
      </w:r>
      <w:r w:rsidRPr="004B47C9">
        <w:rPr>
          <w:rFonts w:ascii="Times New Roman" w:eastAsia="Times New Roman" w:hAnsi="Times New Roman" w:cs="Times New Roman"/>
          <w:bCs/>
          <w:sz w:val="24"/>
          <w:szCs w:val="24"/>
          <w:lang w:eastAsia="hu-HU"/>
        </w:rPr>
        <w:t>,</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XII. fejezetből</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A</w:t>
      </w:r>
      <w:proofErr w:type="gramStart"/>
      <w:r w:rsidRPr="004B47C9">
        <w:rPr>
          <w:rFonts w:ascii="Times New Roman" w:eastAsia="Times New Roman" w:hAnsi="Times New Roman" w:cs="Times New Roman"/>
          <w:bCs/>
          <w:i/>
          <w:sz w:val="24"/>
          <w:szCs w:val="24"/>
          <w:lang w:eastAsia="hu-HU"/>
        </w:rPr>
        <w:t>.,</w:t>
      </w:r>
      <w:proofErr w:type="gramEnd"/>
      <w:r w:rsidRPr="004B47C9">
        <w:rPr>
          <w:rFonts w:ascii="Times New Roman" w:eastAsia="Times New Roman" w:hAnsi="Times New Roman" w:cs="Times New Roman"/>
          <w:bCs/>
          <w:i/>
          <w:sz w:val="24"/>
          <w:szCs w:val="24"/>
          <w:lang w:eastAsia="hu-HU"/>
        </w:rPr>
        <w:t xml:space="preserve"> G.</w:t>
      </w:r>
      <w:r w:rsidRPr="004B47C9">
        <w:rPr>
          <w:rFonts w:ascii="Times New Roman" w:eastAsia="Times New Roman" w:hAnsi="Times New Roman" w:cs="Times New Roman"/>
          <w:bCs/>
          <w:sz w:val="24"/>
          <w:szCs w:val="24"/>
          <w:lang w:eastAsia="hu-HU"/>
        </w:rPr>
        <w:t xml:space="preserve"> pontok,</w:t>
      </w:r>
    </w:p>
    <w:p w:rsidR="004B47C9" w:rsidRPr="004B47C9" w:rsidRDefault="004B47C9" w:rsidP="00FC6D9E">
      <w:pPr>
        <w:numPr>
          <w:ilvl w:val="0"/>
          <w:numId w:val="15"/>
        </w:numPr>
        <w:autoSpaceDE w:val="0"/>
        <w:autoSpaceDN w:val="0"/>
        <w:adjustRightInd w:val="0"/>
        <w:spacing w:after="0" w:line="360" w:lineRule="auto"/>
        <w:ind w:left="1985"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XIII. fejezetből</w:t>
      </w:r>
      <w:r w:rsidRPr="004B47C9">
        <w:rPr>
          <w:rFonts w:ascii="Times New Roman" w:eastAsia="Times New Roman" w:hAnsi="Times New Roman" w:cs="Times New Roman"/>
          <w:bCs/>
          <w:sz w:val="24"/>
          <w:szCs w:val="24"/>
          <w:lang w:eastAsia="hu-HU"/>
        </w:rPr>
        <w:t xml:space="preserve"> az 5. számlaosztályra vonatkozó zárási tételek.</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6. számlaosztály: Költséghelyek, általános költségek</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Ebben a számlaosztályban kell kimutatni azokat a költségeket, amelyeket a felmerüléskor csak a felmerülés helye szerint lehet megkülönböztetni. A 6. Költséghelyek, általános költségek számlaosztály korábbi kötelező alábontása 2017. január 1-től megszűnt, ezt a számlaosztályt a vezetői információs igények biztosítása érdekében azonban </w:t>
      </w:r>
      <w:proofErr w:type="gramStart"/>
      <w:r w:rsidRPr="004B47C9">
        <w:rPr>
          <w:rFonts w:ascii="Times New Roman" w:eastAsia="Times New Roman" w:hAnsi="Times New Roman" w:cs="Times New Roman"/>
          <w:bCs/>
          <w:sz w:val="24"/>
          <w:szCs w:val="24"/>
          <w:lang w:eastAsia="hu-HU"/>
        </w:rPr>
        <w:t>alkalmazzuk</w:t>
      </w:r>
      <w:proofErr w:type="gramEnd"/>
      <w:r w:rsidRPr="004B47C9">
        <w:rPr>
          <w:rFonts w:ascii="Times New Roman" w:eastAsia="Times New Roman" w:hAnsi="Times New Roman" w:cs="Times New Roman"/>
          <w:bCs/>
          <w:sz w:val="24"/>
          <w:szCs w:val="24"/>
          <w:lang w:eastAsia="hu-HU"/>
        </w:rPr>
        <w:t xml:space="preserve"> és ennek megfelelően alábontjuk. A már kialakított költséghelyek megszüntetése </w:t>
      </w:r>
      <w:r w:rsidRPr="004B47C9">
        <w:rPr>
          <w:rFonts w:ascii="Times New Roman" w:eastAsia="Times New Roman" w:hAnsi="Times New Roman" w:cs="Times New Roman"/>
          <w:bCs/>
          <w:sz w:val="24"/>
          <w:szCs w:val="24"/>
          <w:lang w:eastAsia="hu-HU"/>
        </w:rPr>
        <w:lastRenderedPageBreak/>
        <w:t>semmiképpen nem indokolt. A számlaosztály számláinak alábontásához a következő a megbontás:</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Javító-karbantartó műhelyek költségei,</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Egyéb kisegítő részlegek költségei,</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Szakmai egységek költségei,</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Szakágazatok általános költségei,</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Központi irányítás költségei,</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Költséghelyek, általános költségek átvezetési számla.</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6. számlaosztályba tartozó főkönyvi számlákhoz az NGM rendelet külön fejezetet nem rendelt hozzá, így értelemszerűen az 5. számlaosztálynál felsorolt könyvelési tételeket kell ennél a számlaosztálynál megjelölni.</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6. számlaosztály költségeinek felosztási szabályait, a kapcsolódó vetítési alapok a Számviteli Politikában kerültek rögzítésre.</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7. számlaosztály: Tevékenységek költségei</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Ebben a számlaosztályban kell kimutatni a költségviselőket tevékenységekre tagolva. A 7. számlaosztályba tartozó főkönyvi számlák alábontására az </w:t>
      </w:r>
      <w:proofErr w:type="spellStart"/>
      <w:r w:rsidRPr="004B47C9">
        <w:rPr>
          <w:rFonts w:ascii="Times New Roman" w:eastAsia="Times New Roman" w:hAnsi="Times New Roman" w:cs="Times New Roman"/>
          <w:bCs/>
          <w:sz w:val="24"/>
          <w:szCs w:val="24"/>
          <w:lang w:eastAsia="hu-HU"/>
        </w:rPr>
        <w:t>Áhsz</w:t>
      </w:r>
      <w:proofErr w:type="spellEnd"/>
      <w:r w:rsidRPr="004B47C9">
        <w:rPr>
          <w:rFonts w:ascii="Times New Roman" w:eastAsia="Times New Roman" w:hAnsi="Times New Roman" w:cs="Times New Roman"/>
          <w:bCs/>
          <w:sz w:val="24"/>
          <w:szCs w:val="24"/>
          <w:lang w:eastAsia="hu-HU"/>
        </w:rPr>
        <w:t xml:space="preserve">. – hasonlóan a 6. Költséghelyek, általános költségek számlaosztályhoz – szintén nem tartalmaz kötelező előírást, mivel a szakfeladatok 2017. január 1-től törlésre kerültek. A 7. számlaosztály számlái a vezetői igények érdekében bonthatók meg az egyes tevékenységekre. </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7. számlaosztályba tartozó főkönyvi számlákhoz az NGM rendelet külön fejezetet nem rendelt hozzá, így értelemszerűen az 5. számlaosztálynál felsorolt könyvelési tételeket kell ennél a számlaosztálynál megjelölni.</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8. számlaosztály: Elszámolt költségek és ráfordítások</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Ebben a számlaosztályban kell kimutatni</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anyagjellegű ráfordításokat,</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személyi jellegű ráfordításokat,</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értékcsökkenési leírást,</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egyéb ráfordításokat,</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lastRenderedPageBreak/>
        <w:t>pénzügyi műveletek ráfordításait.</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8. számlaosztályba tartozó főkönyvi számlákhoz az NGM rendelet a következő kötelezően alkalmazandó elszámolási szabályokat írja elő:</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I.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A.</w:t>
      </w:r>
      <w:r w:rsidRPr="004B47C9">
        <w:rPr>
          <w:rFonts w:ascii="Times New Roman" w:eastAsia="Times New Roman" w:hAnsi="Times New Roman" w:cs="Times New Roman"/>
          <w:bCs/>
          <w:sz w:val="24"/>
          <w:szCs w:val="24"/>
          <w:lang w:eastAsia="hu-HU"/>
        </w:rPr>
        <w:t xml:space="preserve"> pont táblázata,</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XIII. fejezetből</w:t>
      </w:r>
      <w:r w:rsidRPr="004B47C9">
        <w:rPr>
          <w:rFonts w:ascii="Times New Roman" w:eastAsia="Times New Roman" w:hAnsi="Times New Roman" w:cs="Times New Roman"/>
          <w:bCs/>
          <w:sz w:val="24"/>
          <w:szCs w:val="24"/>
          <w:lang w:eastAsia="hu-HU"/>
        </w:rPr>
        <w:t xml:space="preserve"> a 8. számlaosztályt érintő zárlati feladatok,</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II–XII. fejezetekből</w:t>
      </w:r>
      <w:r w:rsidRPr="004B47C9">
        <w:rPr>
          <w:rFonts w:ascii="Times New Roman" w:eastAsia="Times New Roman" w:hAnsi="Times New Roman" w:cs="Times New Roman"/>
          <w:bCs/>
          <w:sz w:val="24"/>
          <w:szCs w:val="24"/>
          <w:lang w:eastAsia="hu-HU"/>
        </w:rPr>
        <w:t xml:space="preserve"> a 8. számlaosztályt érintő könyvelési tételek.</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9. számlaosztály: Elszámolt eredményszemléletű bevételek</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Ebben a számlaosztályban kell kimutatni:</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tevékenység nettó eredményszemléletű bevételeit,</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egyéb eredményszemléletű bevételeket,</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pénzügyi műveletek eredményszemléletű bevételeket.</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9. számlaosztályba tartozó főkönyvi számlákhoz az NGM rendelet a következő kötelezően alkalmazandó elszámolási szabályokat írja elő:</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I.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A.</w:t>
      </w:r>
      <w:r w:rsidRPr="004B47C9">
        <w:rPr>
          <w:rFonts w:ascii="Times New Roman" w:eastAsia="Times New Roman" w:hAnsi="Times New Roman" w:cs="Times New Roman"/>
          <w:bCs/>
          <w:sz w:val="24"/>
          <w:szCs w:val="24"/>
          <w:lang w:eastAsia="hu-HU"/>
        </w:rPr>
        <w:t xml:space="preserve"> pont táblázata,</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XI. fejezet</w:t>
      </w:r>
      <w:r w:rsidRPr="004B47C9">
        <w:rPr>
          <w:rFonts w:ascii="Times New Roman" w:eastAsia="Times New Roman" w:hAnsi="Times New Roman" w:cs="Times New Roman"/>
          <w:bCs/>
          <w:sz w:val="24"/>
          <w:szCs w:val="24"/>
          <w:lang w:eastAsia="hu-HU"/>
        </w:rPr>
        <w:t xml:space="preserve"> közhatalmi bevételek,</w:t>
      </w:r>
    </w:p>
    <w:p w:rsidR="004B47C9" w:rsidRPr="004B47C9" w:rsidRDefault="004B47C9" w:rsidP="00FC6D9E">
      <w:pPr>
        <w:numPr>
          <w:ilvl w:val="0"/>
          <w:numId w:val="15"/>
        </w:numPr>
        <w:autoSpaceDE w:val="0"/>
        <w:autoSpaceDN w:val="0"/>
        <w:adjustRightInd w:val="0"/>
        <w:spacing w:after="0" w:line="360" w:lineRule="auto"/>
        <w:ind w:left="2058" w:hanging="35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NGM rendelet </w:t>
      </w:r>
      <w:r w:rsidRPr="004B47C9">
        <w:rPr>
          <w:rFonts w:ascii="Times New Roman" w:eastAsia="Times New Roman" w:hAnsi="Times New Roman" w:cs="Times New Roman"/>
          <w:b/>
          <w:bCs/>
          <w:sz w:val="24"/>
          <w:szCs w:val="24"/>
          <w:lang w:eastAsia="hu-HU"/>
        </w:rPr>
        <w:t>XII.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B.</w:t>
      </w:r>
      <w:r w:rsidRPr="004B47C9">
        <w:rPr>
          <w:rFonts w:ascii="Times New Roman" w:eastAsia="Times New Roman" w:hAnsi="Times New Roman" w:cs="Times New Roman"/>
          <w:bCs/>
          <w:sz w:val="24"/>
          <w:szCs w:val="24"/>
          <w:lang w:eastAsia="hu-HU"/>
        </w:rPr>
        <w:t xml:space="preserve"> pont (szolgáltatásnyújtás).</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701" w:hanging="567"/>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01–02. Nyilvántartási számlák</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Ebben a két számlacsoportban kell kimutatni a befektetett eszközök és készletek közül azokat az eszközöket, melyek értékkel nem szerepelhetnek a mérlegben.</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Az NGM rendeletből itt hivatkozásnak az </w:t>
      </w:r>
      <w:r w:rsidRPr="004B47C9">
        <w:rPr>
          <w:rFonts w:ascii="Times New Roman" w:eastAsia="Times New Roman" w:hAnsi="Times New Roman" w:cs="Times New Roman"/>
          <w:b/>
          <w:bCs/>
          <w:sz w:val="24"/>
          <w:szCs w:val="24"/>
          <w:lang w:eastAsia="hu-HU"/>
        </w:rPr>
        <w:t>I. fejezet</w:t>
      </w:r>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A.</w:t>
      </w:r>
      <w:r w:rsidRPr="004B47C9">
        <w:rPr>
          <w:rFonts w:ascii="Times New Roman" w:eastAsia="Times New Roman" w:hAnsi="Times New Roman" w:cs="Times New Roman"/>
          <w:bCs/>
          <w:sz w:val="24"/>
          <w:szCs w:val="24"/>
          <w:lang w:eastAsia="hu-HU"/>
        </w:rPr>
        <w:t xml:space="preserve"> </w:t>
      </w:r>
      <w:proofErr w:type="gramStart"/>
      <w:r w:rsidRPr="004B47C9">
        <w:rPr>
          <w:rFonts w:ascii="Times New Roman" w:eastAsia="Times New Roman" w:hAnsi="Times New Roman" w:cs="Times New Roman"/>
          <w:bCs/>
          <w:sz w:val="24"/>
          <w:szCs w:val="24"/>
          <w:lang w:eastAsia="hu-HU"/>
        </w:rPr>
        <w:t>pontját</w:t>
      </w:r>
      <w:proofErr w:type="gramEnd"/>
      <w:r w:rsidRPr="004B47C9">
        <w:rPr>
          <w:rFonts w:ascii="Times New Roman" w:eastAsia="Times New Roman" w:hAnsi="Times New Roman" w:cs="Times New Roman"/>
          <w:bCs/>
          <w:sz w:val="24"/>
          <w:szCs w:val="24"/>
          <w:lang w:eastAsia="hu-HU"/>
        </w:rPr>
        <w:t xml:space="preserve"> lehet megjelölni.</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Az előzőekben felsorolt számlaosztályok és a 01–02. Nyilvántartási számlacsoportok a pénzügyi számvitel körébe tartoznak.</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
          <w:bCs/>
          <w:color w:val="000000"/>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bCs/>
          <w:sz w:val="24"/>
          <w:szCs w:val="24"/>
          <w:lang w:eastAsia="hu-HU"/>
        </w:rPr>
      </w:pPr>
      <w:r w:rsidRPr="004B47C9">
        <w:rPr>
          <w:rFonts w:ascii="Times New Roman" w:eastAsia="Times New Roman" w:hAnsi="Times New Roman" w:cs="Times New Roman"/>
          <w:b/>
          <w:bCs/>
          <w:sz w:val="24"/>
          <w:szCs w:val="24"/>
          <w:lang w:eastAsia="hu-HU"/>
        </w:rPr>
        <w:t>Költségvetési számvitel</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lastRenderedPageBreak/>
        <w:t>A költségvetési számvitelben a 03–09. főkönyvi számlacsoportok számláira és a kapcsolódó ellenszámlákra kell könyvelni.</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költségvetési számvitelben a 03–09. számlacsoportok besorolása a következő:</w:t>
      </w:r>
    </w:p>
    <w:p w:rsidR="004B47C9" w:rsidRPr="004B47C9" w:rsidRDefault="004B47C9" w:rsidP="004B47C9">
      <w:pPr>
        <w:autoSpaceDE w:val="0"/>
        <w:autoSpaceDN w:val="0"/>
        <w:adjustRightInd w:val="0"/>
        <w:spacing w:after="0" w:line="360" w:lineRule="auto"/>
        <w:ind w:left="1701" w:hanging="56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03.</w:t>
      </w:r>
      <w:r w:rsidRPr="004B47C9">
        <w:rPr>
          <w:rFonts w:ascii="Times New Roman" w:eastAsia="Times New Roman" w:hAnsi="Times New Roman" w:cs="Times New Roman"/>
          <w:bCs/>
          <w:sz w:val="24"/>
          <w:szCs w:val="24"/>
          <w:lang w:eastAsia="hu-HU"/>
        </w:rPr>
        <w:tab/>
        <w:t>Függő és biztos (jövőben) követelések</w:t>
      </w:r>
    </w:p>
    <w:p w:rsidR="004B47C9" w:rsidRPr="004B47C9" w:rsidRDefault="004B47C9" w:rsidP="004B47C9">
      <w:pPr>
        <w:autoSpaceDE w:val="0"/>
        <w:autoSpaceDN w:val="0"/>
        <w:adjustRightInd w:val="0"/>
        <w:spacing w:after="0" w:line="360" w:lineRule="auto"/>
        <w:ind w:left="1701" w:hanging="56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04.</w:t>
      </w:r>
      <w:r w:rsidRPr="004B47C9">
        <w:rPr>
          <w:rFonts w:ascii="Times New Roman" w:eastAsia="Times New Roman" w:hAnsi="Times New Roman" w:cs="Times New Roman"/>
          <w:bCs/>
          <w:sz w:val="24"/>
          <w:szCs w:val="24"/>
          <w:lang w:eastAsia="hu-HU"/>
        </w:rPr>
        <w:tab/>
        <w:t>Függő kötelezettségek</w:t>
      </w:r>
    </w:p>
    <w:p w:rsidR="004B47C9" w:rsidRPr="004B47C9" w:rsidRDefault="004B47C9" w:rsidP="004B47C9">
      <w:pPr>
        <w:autoSpaceDE w:val="0"/>
        <w:autoSpaceDN w:val="0"/>
        <w:adjustRightInd w:val="0"/>
        <w:spacing w:after="0" w:line="360" w:lineRule="auto"/>
        <w:ind w:left="1701" w:hanging="56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05.</w:t>
      </w:r>
      <w:r w:rsidRPr="004B47C9">
        <w:rPr>
          <w:rFonts w:ascii="Times New Roman" w:eastAsia="Times New Roman" w:hAnsi="Times New Roman" w:cs="Times New Roman"/>
          <w:bCs/>
          <w:sz w:val="24"/>
          <w:szCs w:val="24"/>
          <w:lang w:eastAsia="hu-HU"/>
        </w:rPr>
        <w:tab/>
        <w:t>Kiadási előirányzatok, kötelezettségvállalások, más fizetési kötelezettségek, teljesítés</w:t>
      </w:r>
    </w:p>
    <w:p w:rsidR="004B47C9" w:rsidRPr="004B47C9" w:rsidRDefault="004B47C9" w:rsidP="004B47C9">
      <w:pPr>
        <w:autoSpaceDE w:val="0"/>
        <w:autoSpaceDN w:val="0"/>
        <w:adjustRightInd w:val="0"/>
        <w:spacing w:after="0" w:line="360" w:lineRule="auto"/>
        <w:ind w:left="1701" w:hanging="567"/>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09.</w:t>
      </w:r>
      <w:r w:rsidRPr="004B47C9">
        <w:rPr>
          <w:rFonts w:ascii="Times New Roman" w:eastAsia="Times New Roman" w:hAnsi="Times New Roman" w:cs="Times New Roman"/>
          <w:bCs/>
          <w:sz w:val="24"/>
          <w:szCs w:val="24"/>
          <w:lang w:eastAsia="hu-HU"/>
        </w:rPr>
        <w:tab/>
        <w:t>Bevételi előirányzatok, követelések, teljesítés</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A 05. és 09. számlacsoportok további alábontása az </w:t>
      </w:r>
      <w:proofErr w:type="spellStart"/>
      <w:r w:rsidRPr="004B47C9">
        <w:rPr>
          <w:rFonts w:ascii="Times New Roman" w:eastAsia="Times New Roman" w:hAnsi="Times New Roman" w:cs="Times New Roman"/>
          <w:bCs/>
          <w:sz w:val="24"/>
          <w:szCs w:val="24"/>
          <w:lang w:eastAsia="hu-HU"/>
        </w:rPr>
        <w:t>Áhsz</w:t>
      </w:r>
      <w:proofErr w:type="spellEnd"/>
      <w:r w:rsidRPr="004B47C9">
        <w:rPr>
          <w:rFonts w:ascii="Times New Roman" w:eastAsia="Times New Roman" w:hAnsi="Times New Roman" w:cs="Times New Roman"/>
          <w:bCs/>
          <w:sz w:val="24"/>
          <w:szCs w:val="24"/>
          <w:lang w:eastAsia="hu-HU"/>
        </w:rPr>
        <w:t>. 15. mellékletében meghatározott rovatrendi besoroláshoz igazodik.</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főkönyvi számlák felépítése</w:t>
      </w:r>
    </w:p>
    <w:p w:rsidR="004B47C9" w:rsidRPr="004B47C9" w:rsidRDefault="004B47C9" w:rsidP="004B47C9">
      <w:pPr>
        <w:autoSpaceDE w:val="0"/>
        <w:autoSpaceDN w:val="0"/>
        <w:adjustRightInd w:val="0"/>
        <w:spacing w:after="0" w:line="360" w:lineRule="auto"/>
        <w:ind w:left="2835" w:hanging="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05 kiadási rovat</w:t>
      </w:r>
      <w:r w:rsidRPr="004B47C9">
        <w:rPr>
          <w:rFonts w:ascii="Times New Roman" w:eastAsia="Times New Roman" w:hAnsi="Times New Roman" w:cs="Times New Roman"/>
          <w:bCs/>
          <w:sz w:val="24"/>
          <w:szCs w:val="24"/>
          <w:lang w:eastAsia="hu-HU"/>
        </w:rPr>
        <w:tab/>
        <w:t>(1) előirányzat</w:t>
      </w:r>
    </w:p>
    <w:p w:rsidR="004B47C9" w:rsidRPr="004B47C9" w:rsidRDefault="004B47C9" w:rsidP="004B47C9">
      <w:pPr>
        <w:autoSpaceDE w:val="0"/>
        <w:autoSpaceDN w:val="0"/>
        <w:adjustRightInd w:val="0"/>
        <w:spacing w:after="0" w:line="360" w:lineRule="auto"/>
        <w:ind w:left="2835"/>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(2) kötelezettségvállalás, más fizetési kötelezettség</w:t>
      </w:r>
    </w:p>
    <w:p w:rsidR="004B47C9" w:rsidRPr="004B47C9" w:rsidRDefault="004B47C9" w:rsidP="004B47C9">
      <w:pPr>
        <w:autoSpaceDE w:val="0"/>
        <w:autoSpaceDN w:val="0"/>
        <w:adjustRightInd w:val="0"/>
        <w:spacing w:after="0" w:line="360" w:lineRule="auto"/>
        <w:ind w:left="2835"/>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(3) teljesítés</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2835" w:hanging="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09 bevételi rovat</w:t>
      </w:r>
      <w:r w:rsidRPr="004B47C9">
        <w:rPr>
          <w:rFonts w:ascii="Times New Roman" w:eastAsia="Times New Roman" w:hAnsi="Times New Roman" w:cs="Times New Roman"/>
          <w:bCs/>
          <w:sz w:val="24"/>
          <w:szCs w:val="24"/>
          <w:lang w:eastAsia="hu-HU"/>
        </w:rPr>
        <w:tab/>
        <w:t>(1) előirányzat</w:t>
      </w:r>
    </w:p>
    <w:p w:rsidR="004B47C9" w:rsidRPr="004B47C9" w:rsidRDefault="004B47C9" w:rsidP="004B47C9">
      <w:pPr>
        <w:autoSpaceDE w:val="0"/>
        <w:autoSpaceDN w:val="0"/>
        <w:adjustRightInd w:val="0"/>
        <w:spacing w:after="0" w:line="360" w:lineRule="auto"/>
        <w:ind w:left="2835"/>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(2) követelés</w:t>
      </w:r>
    </w:p>
    <w:p w:rsidR="004B47C9" w:rsidRPr="004B47C9" w:rsidRDefault="004B47C9" w:rsidP="004B47C9">
      <w:pPr>
        <w:autoSpaceDE w:val="0"/>
        <w:autoSpaceDN w:val="0"/>
        <w:adjustRightInd w:val="0"/>
        <w:spacing w:after="0" w:line="360" w:lineRule="auto"/>
        <w:ind w:left="2835"/>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(3) teljesítés</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p>
    <w:p w:rsidR="004B47C9" w:rsidRPr="004B47C9" w:rsidRDefault="004B47C9" w:rsidP="004B47C9">
      <w:pPr>
        <w:spacing w:after="0" w:line="360" w:lineRule="auto"/>
        <w:rPr>
          <w:rFonts w:ascii="Times New Roman" w:eastAsia="Times New Roman" w:hAnsi="Times New Roman" w:cs="Times New Roman"/>
          <w:bCs/>
          <w:sz w:val="24"/>
          <w:szCs w:val="24"/>
          <w:lang w:eastAsia="hu-HU"/>
        </w:rPr>
        <w:sectPr w:rsidR="004B47C9" w:rsidRPr="004B47C9">
          <w:footerReference w:type="default" r:id="rId8"/>
          <w:pgSz w:w="11906" w:h="16838"/>
          <w:pgMar w:top="1418" w:right="1418" w:bottom="1418" w:left="1418" w:header="708" w:footer="708" w:gutter="0"/>
          <w:pgNumType w:start="1"/>
          <w:cols w:space="708"/>
        </w:sectPr>
      </w:pP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lastRenderedPageBreak/>
        <w:t>A költségvetési számvitel főbb összefüggéseit a következő számlaösszefüggések mutatják</w:t>
      </w:r>
    </w:p>
    <w:tbl>
      <w:tblPr>
        <w:tblW w:w="14401" w:type="dxa"/>
        <w:tblCellMar>
          <w:left w:w="0" w:type="dxa"/>
          <w:right w:w="0" w:type="dxa"/>
        </w:tblCellMar>
        <w:tblLook w:val="0600" w:firstRow="0" w:lastRow="0" w:firstColumn="0" w:lastColumn="0" w:noHBand="1" w:noVBand="1"/>
      </w:tblPr>
      <w:tblGrid>
        <w:gridCol w:w="1650"/>
        <w:gridCol w:w="787"/>
        <w:gridCol w:w="976"/>
        <w:gridCol w:w="223"/>
        <w:gridCol w:w="1058"/>
        <w:gridCol w:w="199"/>
        <w:gridCol w:w="506"/>
        <w:gridCol w:w="1650"/>
        <w:gridCol w:w="141"/>
        <w:gridCol w:w="82"/>
        <w:gridCol w:w="1650"/>
        <w:gridCol w:w="565"/>
        <w:gridCol w:w="199"/>
        <w:gridCol w:w="999"/>
        <w:gridCol w:w="223"/>
        <w:gridCol w:w="1035"/>
        <w:gridCol w:w="160"/>
        <w:gridCol w:w="568"/>
        <w:gridCol w:w="1669"/>
        <w:gridCol w:w="61"/>
      </w:tblGrid>
      <w:tr w:rsidR="004B47C9" w:rsidRPr="004B47C9" w:rsidTr="004B47C9">
        <w:trPr>
          <w:trHeight w:val="170"/>
        </w:trPr>
        <w:tc>
          <w:tcPr>
            <w:tcW w:w="4694" w:type="dxa"/>
            <w:gridSpan w:val="5"/>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Előirányzatok</w:t>
            </w:r>
          </w:p>
        </w:tc>
        <w:tc>
          <w:tcPr>
            <w:tcW w:w="199" w:type="dxa"/>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97" w:type="dxa"/>
            <w:gridSpan w:val="3"/>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97" w:type="dxa"/>
            <w:gridSpan w:val="3"/>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99" w:type="dxa"/>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417" w:type="dxa"/>
            <w:gridSpan w:val="4"/>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98" w:type="dxa"/>
            <w:gridSpan w:val="3"/>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r>
      <w:tr w:rsidR="004B47C9" w:rsidRPr="004B47C9" w:rsidTr="004B47C9">
        <w:trPr>
          <w:trHeight w:val="170"/>
        </w:trPr>
        <w:tc>
          <w:tcPr>
            <w:tcW w:w="4694" w:type="dxa"/>
            <w:gridSpan w:val="5"/>
            <w:tcBorders>
              <w:top w:val="nil"/>
              <w:left w:val="nil"/>
              <w:bottom w:val="single" w:sz="8" w:space="0" w:color="000000"/>
              <w:right w:val="nil"/>
            </w:tcBorders>
            <w:tcMar>
              <w:top w:w="6" w:type="dxa"/>
              <w:left w:w="6" w:type="dxa"/>
              <w:bottom w:w="0" w:type="dxa"/>
              <w:right w:w="6"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05(1) Kiadási előirányzatok</w:t>
            </w:r>
          </w:p>
        </w:tc>
        <w:tc>
          <w:tcPr>
            <w:tcW w:w="199" w:type="dxa"/>
            <w:tcMar>
              <w:top w:w="6" w:type="dxa"/>
              <w:left w:w="6" w:type="dxa"/>
              <w:bottom w:w="0" w:type="dxa"/>
              <w:right w:w="6"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4594" w:type="dxa"/>
            <w:gridSpan w:val="6"/>
            <w:tcBorders>
              <w:top w:val="nil"/>
              <w:left w:val="nil"/>
              <w:bottom w:val="single" w:sz="8" w:space="0" w:color="000000"/>
              <w:right w:val="nil"/>
            </w:tcBorders>
            <w:tcMar>
              <w:top w:w="6" w:type="dxa"/>
              <w:left w:w="6" w:type="dxa"/>
              <w:bottom w:w="0" w:type="dxa"/>
              <w:right w:w="6"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001 Ellenszámla</w:t>
            </w:r>
          </w:p>
        </w:tc>
        <w:tc>
          <w:tcPr>
            <w:tcW w:w="199" w:type="dxa"/>
            <w:tcMar>
              <w:top w:w="6" w:type="dxa"/>
              <w:left w:w="6" w:type="dxa"/>
              <w:bottom w:w="0" w:type="dxa"/>
              <w:right w:w="6"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4715" w:type="dxa"/>
            <w:gridSpan w:val="7"/>
            <w:tcBorders>
              <w:top w:val="nil"/>
              <w:left w:val="nil"/>
              <w:bottom w:val="single" w:sz="8" w:space="0" w:color="000000"/>
              <w:right w:val="nil"/>
            </w:tcBorders>
            <w:tcMar>
              <w:top w:w="6" w:type="dxa"/>
              <w:left w:w="6" w:type="dxa"/>
              <w:bottom w:w="0" w:type="dxa"/>
              <w:right w:w="6"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09(1) Bevételi előirányzatok</w:t>
            </w:r>
          </w:p>
        </w:tc>
      </w:tr>
      <w:tr w:rsidR="004B47C9" w:rsidRPr="004B47C9" w:rsidTr="004B47C9">
        <w:trPr>
          <w:trHeight w:val="170"/>
        </w:trPr>
        <w:tc>
          <w:tcPr>
            <w:tcW w:w="2437" w:type="dxa"/>
            <w:gridSpan w:val="2"/>
            <w:tcBorders>
              <w:top w:val="single" w:sz="8" w:space="0" w:color="000000"/>
              <w:left w:val="nil"/>
              <w:bottom w:val="nil"/>
              <w:right w:val="single" w:sz="8" w:space="0" w:color="000000"/>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Eredeti előirányzat</w:t>
            </w:r>
          </w:p>
        </w:tc>
        <w:tc>
          <w:tcPr>
            <w:tcW w:w="2257" w:type="dxa"/>
            <w:gridSpan w:val="3"/>
            <w:tcBorders>
              <w:top w:val="single" w:sz="8" w:space="0" w:color="000000"/>
              <w:left w:val="single" w:sz="8" w:space="0" w:color="000000"/>
              <w:bottom w:val="nil"/>
              <w:right w:val="nil"/>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Csökkenések (–)</w:t>
            </w:r>
          </w:p>
        </w:tc>
        <w:tc>
          <w:tcPr>
            <w:tcW w:w="199" w:type="dxa"/>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97" w:type="dxa"/>
            <w:gridSpan w:val="3"/>
            <w:tcBorders>
              <w:top w:val="single" w:sz="8" w:space="0" w:color="000000"/>
              <w:left w:val="nil"/>
              <w:bottom w:val="nil"/>
              <w:right w:val="single" w:sz="8" w:space="0" w:color="000000"/>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Kiadási előirányzatok csökkenés (–)</w:t>
            </w:r>
          </w:p>
        </w:tc>
        <w:tc>
          <w:tcPr>
            <w:tcW w:w="2297" w:type="dxa"/>
            <w:gridSpan w:val="3"/>
            <w:tcBorders>
              <w:top w:val="single" w:sz="8" w:space="0" w:color="000000"/>
              <w:left w:val="single" w:sz="8" w:space="0" w:color="000000"/>
              <w:bottom w:val="nil"/>
              <w:right w:val="nil"/>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Kiadási előirányzatok növekedése (+)</w:t>
            </w:r>
          </w:p>
        </w:tc>
        <w:tc>
          <w:tcPr>
            <w:tcW w:w="199" w:type="dxa"/>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57" w:type="dxa"/>
            <w:gridSpan w:val="3"/>
            <w:tcBorders>
              <w:top w:val="single" w:sz="8" w:space="0" w:color="000000"/>
              <w:left w:val="nil"/>
              <w:bottom w:val="nil"/>
              <w:right w:val="single" w:sz="8" w:space="0" w:color="000000"/>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Csökkenések</w:t>
            </w:r>
          </w:p>
        </w:tc>
        <w:tc>
          <w:tcPr>
            <w:tcW w:w="2458" w:type="dxa"/>
            <w:gridSpan w:val="4"/>
            <w:tcBorders>
              <w:top w:val="single" w:sz="8" w:space="0" w:color="000000"/>
              <w:left w:val="single" w:sz="8" w:space="0" w:color="000000"/>
              <w:bottom w:val="nil"/>
              <w:right w:val="nil"/>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Eredeti előirányzat</w:t>
            </w:r>
          </w:p>
        </w:tc>
      </w:tr>
      <w:tr w:rsidR="004B47C9" w:rsidRPr="004B47C9" w:rsidTr="004B47C9">
        <w:trPr>
          <w:trHeight w:val="170"/>
        </w:trPr>
        <w:tc>
          <w:tcPr>
            <w:tcW w:w="2437" w:type="dxa"/>
            <w:gridSpan w:val="2"/>
            <w:tcBorders>
              <w:top w:val="nil"/>
              <w:left w:val="nil"/>
              <w:bottom w:val="nil"/>
              <w:right w:val="single" w:sz="8" w:space="0" w:color="000000"/>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Növekedések</w:t>
            </w:r>
          </w:p>
        </w:tc>
        <w:tc>
          <w:tcPr>
            <w:tcW w:w="2257" w:type="dxa"/>
            <w:gridSpan w:val="3"/>
            <w:tcBorders>
              <w:top w:val="nil"/>
              <w:left w:val="single" w:sz="8" w:space="0" w:color="000000"/>
              <w:bottom w:val="nil"/>
              <w:right w:val="nil"/>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99" w:type="dxa"/>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97" w:type="dxa"/>
            <w:gridSpan w:val="3"/>
            <w:tcBorders>
              <w:top w:val="nil"/>
              <w:left w:val="nil"/>
              <w:bottom w:val="nil"/>
              <w:right w:val="single" w:sz="8" w:space="0" w:color="000000"/>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Bevételi előirányzatok növekedés (+)</w:t>
            </w:r>
          </w:p>
        </w:tc>
        <w:tc>
          <w:tcPr>
            <w:tcW w:w="2297" w:type="dxa"/>
            <w:gridSpan w:val="3"/>
            <w:tcBorders>
              <w:top w:val="nil"/>
              <w:left w:val="single" w:sz="8" w:space="0" w:color="000000"/>
              <w:bottom w:val="nil"/>
              <w:right w:val="nil"/>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Bevételi előirányzatok csökkenése (–)</w:t>
            </w:r>
          </w:p>
        </w:tc>
        <w:tc>
          <w:tcPr>
            <w:tcW w:w="199" w:type="dxa"/>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57" w:type="dxa"/>
            <w:gridSpan w:val="3"/>
            <w:tcBorders>
              <w:top w:val="nil"/>
              <w:left w:val="nil"/>
              <w:bottom w:val="nil"/>
              <w:right w:val="single" w:sz="8" w:space="0" w:color="000000"/>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2458" w:type="dxa"/>
            <w:gridSpan w:val="4"/>
            <w:tcBorders>
              <w:top w:val="nil"/>
              <w:left w:val="single" w:sz="8" w:space="0" w:color="000000"/>
              <w:bottom w:val="nil"/>
              <w:right w:val="nil"/>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Növekedések</w:t>
            </w:r>
          </w:p>
        </w:tc>
      </w:tr>
      <w:tr w:rsidR="004B47C9" w:rsidRPr="004B47C9" w:rsidTr="004B47C9">
        <w:trPr>
          <w:trHeight w:val="170"/>
        </w:trPr>
        <w:tc>
          <w:tcPr>
            <w:tcW w:w="2437" w:type="dxa"/>
            <w:gridSpan w:val="2"/>
            <w:tcBorders>
              <w:top w:val="nil"/>
              <w:left w:val="nil"/>
              <w:bottom w:val="nil"/>
              <w:right w:val="single" w:sz="8" w:space="0" w:color="000000"/>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2257" w:type="dxa"/>
            <w:gridSpan w:val="3"/>
            <w:tcBorders>
              <w:top w:val="nil"/>
              <w:left w:val="single" w:sz="8" w:space="0" w:color="000000"/>
              <w:bottom w:val="nil"/>
              <w:right w:val="nil"/>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99" w:type="dxa"/>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97" w:type="dxa"/>
            <w:gridSpan w:val="3"/>
            <w:tcBorders>
              <w:top w:val="nil"/>
              <w:left w:val="nil"/>
              <w:bottom w:val="nil"/>
              <w:right w:val="single" w:sz="8" w:space="0" w:color="000000"/>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2297" w:type="dxa"/>
            <w:gridSpan w:val="3"/>
            <w:tcBorders>
              <w:top w:val="nil"/>
              <w:left w:val="single" w:sz="8" w:space="0" w:color="000000"/>
              <w:bottom w:val="nil"/>
              <w:right w:val="nil"/>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99" w:type="dxa"/>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57" w:type="dxa"/>
            <w:gridSpan w:val="3"/>
            <w:tcBorders>
              <w:top w:val="nil"/>
              <w:left w:val="nil"/>
              <w:bottom w:val="nil"/>
              <w:right w:val="single" w:sz="8" w:space="0" w:color="000000"/>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2458" w:type="dxa"/>
            <w:gridSpan w:val="4"/>
            <w:tcBorders>
              <w:top w:val="nil"/>
              <w:left w:val="single" w:sz="8" w:space="0" w:color="000000"/>
              <w:bottom w:val="nil"/>
              <w:right w:val="nil"/>
            </w:tcBorders>
            <w:tcMar>
              <w:top w:w="6" w:type="dxa"/>
              <w:left w:w="6" w:type="dxa"/>
              <w:bottom w:w="0" w:type="dxa"/>
              <w:right w:w="6"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r>
      <w:tr w:rsidR="004B47C9" w:rsidRPr="004B47C9" w:rsidTr="004B47C9">
        <w:trPr>
          <w:trHeight w:val="170"/>
        </w:trPr>
        <w:tc>
          <w:tcPr>
            <w:tcW w:w="2437" w:type="dxa"/>
            <w:gridSpan w:val="2"/>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57" w:type="dxa"/>
            <w:gridSpan w:val="3"/>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99" w:type="dxa"/>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97" w:type="dxa"/>
            <w:gridSpan w:val="3"/>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97" w:type="dxa"/>
            <w:gridSpan w:val="3"/>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99" w:type="dxa"/>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57" w:type="dxa"/>
            <w:gridSpan w:val="3"/>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458" w:type="dxa"/>
            <w:gridSpan w:val="4"/>
            <w:tcMar>
              <w:top w:w="6" w:type="dxa"/>
              <w:left w:w="6" w:type="dxa"/>
              <w:bottom w:w="0" w:type="dxa"/>
              <w:right w:w="6"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r>
      <w:tr w:rsidR="004B47C9" w:rsidRPr="004B47C9" w:rsidTr="004B47C9">
        <w:trPr>
          <w:gridAfter w:val="1"/>
          <w:wAfter w:w="61" w:type="dxa"/>
          <w:trHeight w:val="20"/>
        </w:trPr>
        <w:tc>
          <w:tcPr>
            <w:tcW w:w="14340" w:type="dxa"/>
            <w:gridSpan w:val="19"/>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Követelések – kötelezettségvállalások elszámolása</w:t>
            </w:r>
          </w:p>
        </w:tc>
      </w:tr>
      <w:tr w:rsidR="004B47C9" w:rsidRPr="004B47C9" w:rsidTr="004B47C9">
        <w:trPr>
          <w:gridAfter w:val="1"/>
          <w:wAfter w:w="61" w:type="dxa"/>
          <w:trHeight w:val="20"/>
        </w:trPr>
        <w:tc>
          <w:tcPr>
            <w:tcW w:w="3413" w:type="dxa"/>
            <w:gridSpan w:val="3"/>
            <w:tcBorders>
              <w:top w:val="nil"/>
              <w:left w:val="nil"/>
              <w:bottom w:val="single" w:sz="8" w:space="0" w:color="000000"/>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05(2) Kötelezettségvállalások</w:t>
            </w:r>
          </w:p>
        </w:tc>
        <w:tc>
          <w:tcPr>
            <w:tcW w:w="223"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3413" w:type="dxa"/>
            <w:gridSpan w:val="4"/>
            <w:tcBorders>
              <w:top w:val="nil"/>
              <w:left w:val="nil"/>
              <w:bottom w:val="single" w:sz="8" w:space="0" w:color="000000"/>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0021 Kötelezettségvállalás ellenszámla</w:t>
            </w:r>
          </w:p>
        </w:tc>
        <w:tc>
          <w:tcPr>
            <w:tcW w:w="223" w:type="dxa"/>
            <w:gridSpan w:val="2"/>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3413" w:type="dxa"/>
            <w:gridSpan w:val="4"/>
            <w:tcBorders>
              <w:top w:val="nil"/>
              <w:left w:val="nil"/>
              <w:bottom w:val="single" w:sz="8" w:space="0" w:color="000000"/>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0041 Követelés ellenszámla</w:t>
            </w:r>
          </w:p>
        </w:tc>
        <w:tc>
          <w:tcPr>
            <w:tcW w:w="223"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3432" w:type="dxa"/>
            <w:gridSpan w:val="4"/>
            <w:tcBorders>
              <w:top w:val="nil"/>
              <w:left w:val="nil"/>
              <w:bottom w:val="single" w:sz="8" w:space="0" w:color="000000"/>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09(2) Követelések</w:t>
            </w:r>
          </w:p>
        </w:tc>
      </w:tr>
      <w:tr w:rsidR="004B47C9" w:rsidRPr="004B47C9" w:rsidTr="004B47C9">
        <w:trPr>
          <w:gridAfter w:val="1"/>
          <w:wAfter w:w="61" w:type="dxa"/>
          <w:trHeight w:val="20"/>
        </w:trPr>
        <w:tc>
          <w:tcPr>
            <w:tcW w:w="1650" w:type="dxa"/>
            <w:tcBorders>
              <w:top w:val="single" w:sz="8" w:space="0" w:color="000000"/>
              <w:left w:val="nil"/>
              <w:bottom w:val="nil"/>
              <w:right w:val="single" w:sz="8" w:space="0" w:color="000000"/>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Csökkenés</w:t>
            </w:r>
          </w:p>
        </w:tc>
        <w:tc>
          <w:tcPr>
            <w:tcW w:w="1763" w:type="dxa"/>
            <w:gridSpan w:val="2"/>
            <w:tcBorders>
              <w:top w:val="single" w:sz="8" w:space="0" w:color="000000"/>
              <w:left w:val="single" w:sz="8" w:space="0" w:color="000000"/>
              <w:bottom w:val="nil"/>
              <w:right w:val="nil"/>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Nyitóegyenleg (+) Növekedés</w:t>
            </w:r>
          </w:p>
        </w:tc>
        <w:tc>
          <w:tcPr>
            <w:tcW w:w="223"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3"/>
            <w:tcBorders>
              <w:top w:val="single" w:sz="8" w:space="0" w:color="000000"/>
              <w:left w:val="nil"/>
              <w:bottom w:val="nil"/>
              <w:right w:val="single" w:sz="8" w:space="0" w:color="000000"/>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Nyitóegyenleg (+) Növekedés</w:t>
            </w:r>
          </w:p>
        </w:tc>
        <w:tc>
          <w:tcPr>
            <w:tcW w:w="1650" w:type="dxa"/>
            <w:tcBorders>
              <w:top w:val="single" w:sz="8" w:space="0" w:color="000000"/>
              <w:left w:val="single" w:sz="8" w:space="0" w:color="000000"/>
              <w:bottom w:val="nil"/>
              <w:right w:val="nil"/>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Csökkenés</w:t>
            </w:r>
          </w:p>
        </w:tc>
        <w:tc>
          <w:tcPr>
            <w:tcW w:w="223" w:type="dxa"/>
            <w:gridSpan w:val="2"/>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650" w:type="dxa"/>
            <w:tcBorders>
              <w:top w:val="single" w:sz="8" w:space="0" w:color="000000"/>
              <w:left w:val="nil"/>
              <w:bottom w:val="nil"/>
              <w:right w:val="single" w:sz="8" w:space="0" w:color="000000"/>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Csökkenés</w:t>
            </w:r>
          </w:p>
        </w:tc>
        <w:tc>
          <w:tcPr>
            <w:tcW w:w="1763" w:type="dxa"/>
            <w:gridSpan w:val="3"/>
            <w:tcBorders>
              <w:top w:val="single" w:sz="8" w:space="0" w:color="000000"/>
              <w:left w:val="single" w:sz="8" w:space="0" w:color="000000"/>
              <w:bottom w:val="nil"/>
              <w:right w:val="nil"/>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Nyitóegyenleg (+) Növekedés</w:t>
            </w:r>
          </w:p>
        </w:tc>
        <w:tc>
          <w:tcPr>
            <w:tcW w:w="223"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3"/>
            <w:tcBorders>
              <w:top w:val="single" w:sz="8" w:space="0" w:color="000000"/>
              <w:left w:val="nil"/>
              <w:bottom w:val="nil"/>
              <w:right w:val="single" w:sz="8" w:space="0" w:color="000000"/>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Nyitóegyenleg (+) Növekedés</w:t>
            </w:r>
          </w:p>
        </w:tc>
        <w:tc>
          <w:tcPr>
            <w:tcW w:w="1669" w:type="dxa"/>
            <w:tcBorders>
              <w:top w:val="single" w:sz="8" w:space="0" w:color="000000"/>
              <w:left w:val="single" w:sz="8" w:space="0" w:color="000000"/>
              <w:bottom w:val="nil"/>
              <w:right w:val="nil"/>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Csökkenés</w:t>
            </w:r>
          </w:p>
        </w:tc>
      </w:tr>
      <w:tr w:rsidR="004B47C9" w:rsidRPr="004B47C9" w:rsidTr="004B47C9">
        <w:trPr>
          <w:gridAfter w:val="1"/>
          <w:wAfter w:w="61" w:type="dxa"/>
          <w:trHeight w:val="20"/>
        </w:trPr>
        <w:tc>
          <w:tcPr>
            <w:tcW w:w="1650" w:type="dxa"/>
            <w:tcBorders>
              <w:top w:val="nil"/>
              <w:left w:val="nil"/>
              <w:bottom w:val="nil"/>
              <w:right w:val="single" w:sz="8" w:space="0" w:color="000000"/>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763" w:type="dxa"/>
            <w:gridSpan w:val="2"/>
            <w:tcBorders>
              <w:top w:val="nil"/>
              <w:left w:val="single" w:sz="8" w:space="0" w:color="000000"/>
              <w:bottom w:val="nil"/>
              <w:right w:val="nil"/>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223"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3"/>
            <w:tcBorders>
              <w:top w:val="nil"/>
              <w:left w:val="nil"/>
              <w:bottom w:val="nil"/>
              <w:right w:val="single" w:sz="8" w:space="0" w:color="000000"/>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650" w:type="dxa"/>
            <w:tcBorders>
              <w:top w:val="nil"/>
              <w:left w:val="single" w:sz="8" w:space="0" w:color="000000"/>
              <w:bottom w:val="nil"/>
              <w:right w:val="nil"/>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223" w:type="dxa"/>
            <w:gridSpan w:val="2"/>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650" w:type="dxa"/>
            <w:tcBorders>
              <w:top w:val="nil"/>
              <w:left w:val="nil"/>
              <w:bottom w:val="nil"/>
              <w:right w:val="single" w:sz="8" w:space="0" w:color="000000"/>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763" w:type="dxa"/>
            <w:gridSpan w:val="3"/>
            <w:tcBorders>
              <w:top w:val="nil"/>
              <w:left w:val="single" w:sz="8" w:space="0" w:color="000000"/>
              <w:bottom w:val="nil"/>
              <w:right w:val="nil"/>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223"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3"/>
            <w:tcBorders>
              <w:top w:val="nil"/>
              <w:left w:val="nil"/>
              <w:bottom w:val="nil"/>
              <w:right w:val="single" w:sz="8" w:space="0" w:color="000000"/>
            </w:tcBorders>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669" w:type="dxa"/>
            <w:tcBorders>
              <w:top w:val="nil"/>
              <w:left w:val="single" w:sz="8" w:space="0" w:color="000000"/>
              <w:bottom w:val="nil"/>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r>
      <w:tr w:rsidR="004B47C9" w:rsidRPr="004B47C9" w:rsidTr="004B47C9">
        <w:trPr>
          <w:gridAfter w:val="1"/>
          <w:wAfter w:w="61" w:type="dxa"/>
          <w:trHeight w:val="20"/>
        </w:trPr>
        <w:tc>
          <w:tcPr>
            <w:tcW w:w="1650"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2"/>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3"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3"/>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650"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3" w:type="dxa"/>
            <w:gridSpan w:val="2"/>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650"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3"/>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3"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3"/>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669"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r>
      <w:tr w:rsidR="004B47C9" w:rsidRPr="004B47C9" w:rsidTr="004B47C9">
        <w:trPr>
          <w:gridAfter w:val="1"/>
          <w:wAfter w:w="61" w:type="dxa"/>
          <w:trHeight w:val="20"/>
        </w:trPr>
        <w:tc>
          <w:tcPr>
            <w:tcW w:w="14340" w:type="dxa"/>
            <w:gridSpan w:val="19"/>
            <w:tcMar>
              <w:top w:w="5" w:type="dxa"/>
              <w:left w:w="5" w:type="dxa"/>
              <w:bottom w:w="0" w:type="dxa"/>
              <w:right w:w="5" w:type="dxa"/>
            </w:tcMar>
            <w:vAlign w:val="center"/>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Tárgyév – következő év megkülönböztetése az ellenszámlával és részletező nyilvántartásban</w:t>
            </w:r>
          </w:p>
        </w:tc>
      </w:tr>
      <w:tr w:rsidR="004B47C9" w:rsidRPr="004B47C9" w:rsidTr="004B47C9">
        <w:trPr>
          <w:gridAfter w:val="1"/>
          <w:wAfter w:w="61" w:type="dxa"/>
          <w:trHeight w:val="20"/>
        </w:trPr>
        <w:tc>
          <w:tcPr>
            <w:tcW w:w="1650"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2"/>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3"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3"/>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650"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3" w:type="dxa"/>
            <w:gridSpan w:val="2"/>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650"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3"/>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23" w:type="dxa"/>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63" w:type="dxa"/>
            <w:gridSpan w:val="3"/>
            <w:tcMar>
              <w:top w:w="5" w:type="dxa"/>
              <w:left w:w="5" w:type="dxa"/>
              <w:bottom w:w="0" w:type="dxa"/>
              <w:right w:w="5" w:type="dxa"/>
            </w:tcMar>
            <w:vAlign w:val="center"/>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669"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r>
    </w:tbl>
    <w:p w:rsidR="004B47C9" w:rsidRPr="004B47C9" w:rsidRDefault="004B47C9" w:rsidP="004B47C9">
      <w:pPr>
        <w:spacing w:after="0" w:line="240" w:lineRule="auto"/>
        <w:jc w:val="both"/>
        <w:rPr>
          <w:rFonts w:ascii="Times New Roman" w:eastAsia="Times New Roman" w:hAnsi="Times New Roman" w:cs="Times New Roman"/>
          <w:sz w:val="24"/>
          <w:lang w:eastAsia="hu-HU"/>
        </w:rPr>
      </w:pPr>
      <w:r w:rsidRPr="004B47C9">
        <w:rPr>
          <w:rFonts w:ascii="Times New Roman" w:eastAsia="Times New Roman" w:hAnsi="Times New Roman" w:cs="Times New Roman"/>
          <w:sz w:val="24"/>
          <w:lang w:eastAsia="hu-HU"/>
        </w:rPr>
        <w:br w:type="page"/>
      </w:r>
    </w:p>
    <w:tbl>
      <w:tblPr>
        <w:tblW w:w="14401" w:type="dxa"/>
        <w:tblCellMar>
          <w:left w:w="0" w:type="dxa"/>
          <w:right w:w="0" w:type="dxa"/>
        </w:tblCellMar>
        <w:tblLook w:val="0600" w:firstRow="0" w:lastRow="0" w:firstColumn="0" w:lastColumn="0" w:noHBand="1" w:noVBand="1"/>
      </w:tblPr>
      <w:tblGrid>
        <w:gridCol w:w="1849"/>
        <w:gridCol w:w="1574"/>
        <w:gridCol w:w="237"/>
        <w:gridCol w:w="1711"/>
        <w:gridCol w:w="1711"/>
        <w:gridCol w:w="237"/>
        <w:gridCol w:w="1711"/>
        <w:gridCol w:w="1711"/>
        <w:gridCol w:w="237"/>
        <w:gridCol w:w="1711"/>
        <w:gridCol w:w="1712"/>
      </w:tblGrid>
      <w:tr w:rsidR="004B47C9" w:rsidRPr="004B47C9" w:rsidTr="004B47C9">
        <w:trPr>
          <w:trHeight w:val="20"/>
        </w:trPr>
        <w:tc>
          <w:tcPr>
            <w:tcW w:w="3423" w:type="dxa"/>
            <w:gridSpan w:val="2"/>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lastRenderedPageBreak/>
              <w:t>Teljesítések</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2"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r>
      <w:tr w:rsidR="004B47C9" w:rsidRPr="004B47C9" w:rsidTr="004B47C9">
        <w:trPr>
          <w:trHeight w:val="20"/>
        </w:trPr>
        <w:tc>
          <w:tcPr>
            <w:tcW w:w="1849"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574"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2"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r>
      <w:tr w:rsidR="004B47C9" w:rsidRPr="004B47C9" w:rsidTr="004B47C9">
        <w:trPr>
          <w:trHeight w:val="20"/>
        </w:trPr>
        <w:tc>
          <w:tcPr>
            <w:tcW w:w="3423" w:type="dxa"/>
            <w:gridSpan w:val="2"/>
            <w:tcBorders>
              <w:top w:val="nil"/>
              <w:left w:val="nil"/>
              <w:bottom w:val="single" w:sz="8" w:space="0" w:color="000000"/>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05(3) Kiadási teljesítések</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3422" w:type="dxa"/>
            <w:gridSpan w:val="2"/>
            <w:tcBorders>
              <w:top w:val="nil"/>
              <w:left w:val="nil"/>
              <w:bottom w:val="single" w:sz="8" w:space="0" w:color="000000"/>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003 Kiadási teljesítés ellenszámla</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3422" w:type="dxa"/>
            <w:gridSpan w:val="2"/>
            <w:tcBorders>
              <w:top w:val="nil"/>
              <w:left w:val="nil"/>
              <w:bottom w:val="single" w:sz="8" w:space="0" w:color="000000"/>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005 Bevételi teljesítés ellenszámla</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3423" w:type="dxa"/>
            <w:gridSpan w:val="2"/>
            <w:tcBorders>
              <w:top w:val="nil"/>
              <w:left w:val="nil"/>
              <w:bottom w:val="single" w:sz="8" w:space="0" w:color="000000"/>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
                <w:bCs/>
                <w:color w:val="000000"/>
                <w:sz w:val="24"/>
                <w:szCs w:val="24"/>
                <w:lang w:eastAsia="hu-HU"/>
              </w:rPr>
              <w:t>09(3) Bevételi teljesítések</w:t>
            </w:r>
          </w:p>
        </w:tc>
      </w:tr>
      <w:tr w:rsidR="004B47C9" w:rsidRPr="004B47C9" w:rsidTr="004B47C9">
        <w:trPr>
          <w:trHeight w:val="20"/>
        </w:trPr>
        <w:tc>
          <w:tcPr>
            <w:tcW w:w="1849" w:type="dxa"/>
            <w:tcBorders>
              <w:top w:val="single" w:sz="8" w:space="0" w:color="000000"/>
              <w:left w:val="nil"/>
              <w:bottom w:val="nil"/>
              <w:right w:val="single" w:sz="8" w:space="0" w:color="000000"/>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Növekedés</w:t>
            </w:r>
          </w:p>
        </w:tc>
        <w:tc>
          <w:tcPr>
            <w:tcW w:w="1574" w:type="dxa"/>
            <w:tcBorders>
              <w:top w:val="single" w:sz="8" w:space="0" w:color="000000"/>
              <w:left w:val="single" w:sz="8" w:space="0" w:color="000000"/>
              <w:bottom w:val="nil"/>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Csökkenés</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Borders>
              <w:top w:val="single" w:sz="8" w:space="0" w:color="000000"/>
              <w:left w:val="nil"/>
              <w:bottom w:val="nil"/>
              <w:right w:val="single" w:sz="8" w:space="0" w:color="000000"/>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Csökkenés</w:t>
            </w:r>
          </w:p>
        </w:tc>
        <w:tc>
          <w:tcPr>
            <w:tcW w:w="1711" w:type="dxa"/>
            <w:tcBorders>
              <w:top w:val="single" w:sz="8" w:space="0" w:color="000000"/>
              <w:left w:val="single" w:sz="8" w:space="0" w:color="000000"/>
              <w:bottom w:val="nil"/>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Növekedés</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Borders>
              <w:top w:val="single" w:sz="8" w:space="0" w:color="000000"/>
              <w:left w:val="nil"/>
              <w:bottom w:val="nil"/>
              <w:right w:val="single" w:sz="8" w:space="0" w:color="000000"/>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Növekedés</w:t>
            </w:r>
          </w:p>
        </w:tc>
        <w:tc>
          <w:tcPr>
            <w:tcW w:w="1711" w:type="dxa"/>
            <w:tcBorders>
              <w:top w:val="single" w:sz="8" w:space="0" w:color="000000"/>
              <w:left w:val="single" w:sz="8" w:space="0" w:color="000000"/>
              <w:bottom w:val="nil"/>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Csökkenés</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Borders>
              <w:top w:val="single" w:sz="8" w:space="0" w:color="000000"/>
              <w:left w:val="nil"/>
              <w:bottom w:val="nil"/>
              <w:right w:val="single" w:sz="8" w:space="0" w:color="000000"/>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Csökkenés</w:t>
            </w:r>
          </w:p>
        </w:tc>
        <w:tc>
          <w:tcPr>
            <w:tcW w:w="1712" w:type="dxa"/>
            <w:tcBorders>
              <w:top w:val="single" w:sz="8" w:space="0" w:color="000000"/>
              <w:left w:val="single" w:sz="8" w:space="0" w:color="000000"/>
              <w:bottom w:val="nil"/>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Növekedés</w:t>
            </w:r>
          </w:p>
        </w:tc>
      </w:tr>
      <w:tr w:rsidR="004B47C9" w:rsidRPr="004B47C9" w:rsidTr="004B47C9">
        <w:trPr>
          <w:trHeight w:val="20"/>
        </w:trPr>
        <w:tc>
          <w:tcPr>
            <w:tcW w:w="1849" w:type="dxa"/>
            <w:tcBorders>
              <w:top w:val="nil"/>
              <w:left w:val="nil"/>
              <w:bottom w:val="nil"/>
              <w:right w:val="single" w:sz="8" w:space="0" w:color="000000"/>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574" w:type="dxa"/>
            <w:tcBorders>
              <w:top w:val="nil"/>
              <w:left w:val="single" w:sz="8" w:space="0" w:color="000000"/>
              <w:bottom w:val="nil"/>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Borders>
              <w:top w:val="nil"/>
              <w:left w:val="nil"/>
              <w:bottom w:val="nil"/>
              <w:right w:val="single" w:sz="8" w:space="0" w:color="000000"/>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711" w:type="dxa"/>
            <w:tcBorders>
              <w:top w:val="nil"/>
              <w:left w:val="single" w:sz="8" w:space="0" w:color="000000"/>
              <w:bottom w:val="nil"/>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Borders>
              <w:top w:val="nil"/>
              <w:left w:val="nil"/>
              <w:bottom w:val="nil"/>
              <w:right w:val="single" w:sz="8" w:space="0" w:color="000000"/>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711" w:type="dxa"/>
            <w:tcBorders>
              <w:top w:val="nil"/>
              <w:left w:val="single" w:sz="8" w:space="0" w:color="000000"/>
              <w:bottom w:val="nil"/>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Borders>
              <w:top w:val="nil"/>
              <w:left w:val="nil"/>
              <w:bottom w:val="nil"/>
              <w:right w:val="single" w:sz="8" w:space="0" w:color="000000"/>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c>
          <w:tcPr>
            <w:tcW w:w="1712" w:type="dxa"/>
            <w:tcBorders>
              <w:top w:val="nil"/>
              <w:left w:val="single" w:sz="8" w:space="0" w:color="000000"/>
              <w:bottom w:val="nil"/>
              <w:right w:val="nil"/>
            </w:tcBorders>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r w:rsidRPr="004B47C9">
              <w:rPr>
                <w:rFonts w:ascii="Times New Roman" w:eastAsia="Times New Roman" w:hAnsi="Times New Roman" w:cs="Times New Roman"/>
                <w:bCs/>
                <w:color w:val="000000"/>
                <w:sz w:val="24"/>
                <w:szCs w:val="24"/>
                <w:lang w:eastAsia="hu-HU"/>
              </w:rPr>
              <w:t> </w:t>
            </w:r>
          </w:p>
        </w:tc>
      </w:tr>
      <w:tr w:rsidR="004B47C9" w:rsidRPr="004B47C9" w:rsidTr="004B47C9">
        <w:trPr>
          <w:trHeight w:val="20"/>
        </w:trPr>
        <w:tc>
          <w:tcPr>
            <w:tcW w:w="10741" w:type="dxa"/>
            <w:gridSpan w:val="8"/>
            <w:tcMar>
              <w:top w:w="5" w:type="dxa"/>
              <w:left w:w="5" w:type="dxa"/>
              <w:bottom w:w="0" w:type="dxa"/>
              <w:right w:w="5" w:type="dxa"/>
            </w:tcMar>
            <w:vAlign w:val="bottom"/>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lang w:eastAsia="hu-HU"/>
              </w:rPr>
            </w:pPr>
            <w:r w:rsidRPr="004B47C9">
              <w:rPr>
                <w:rFonts w:ascii="Times New Roman" w:eastAsia="Times New Roman" w:hAnsi="Times New Roman" w:cs="Times New Roman"/>
                <w:bCs/>
                <w:color w:val="000000"/>
                <w:lang w:eastAsia="hu-HU"/>
              </w:rPr>
              <w:t>Funkcionális osztályozást az ellenszámlán kell jelölni.</w:t>
            </w:r>
          </w:p>
        </w:tc>
        <w:tc>
          <w:tcPr>
            <w:tcW w:w="237"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1"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c>
          <w:tcPr>
            <w:tcW w:w="1712" w:type="dxa"/>
            <w:tcMar>
              <w:top w:w="5" w:type="dxa"/>
              <w:left w:w="5" w:type="dxa"/>
              <w:bottom w:w="0" w:type="dxa"/>
              <w:right w:w="5" w:type="dxa"/>
            </w:tcMar>
            <w:vAlign w:val="bottom"/>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Cs/>
                <w:color w:val="000000"/>
                <w:sz w:val="24"/>
                <w:szCs w:val="24"/>
                <w:lang w:eastAsia="hu-HU"/>
              </w:rPr>
            </w:pPr>
          </w:p>
        </w:tc>
      </w:tr>
    </w:tbl>
    <w:p w:rsidR="004B47C9" w:rsidRPr="004B47C9" w:rsidRDefault="004B47C9" w:rsidP="004B47C9">
      <w:pPr>
        <w:spacing w:after="0" w:line="360" w:lineRule="auto"/>
        <w:rPr>
          <w:rFonts w:ascii="Times New Roman" w:eastAsia="Times New Roman" w:hAnsi="Times New Roman" w:cs="Times New Roman"/>
          <w:bCs/>
          <w:sz w:val="24"/>
          <w:szCs w:val="24"/>
          <w:lang w:eastAsia="hu-HU"/>
        </w:rPr>
        <w:sectPr w:rsidR="004B47C9" w:rsidRPr="004B47C9">
          <w:pgSz w:w="16838" w:h="11906" w:orient="landscape"/>
          <w:pgMar w:top="1418" w:right="1418" w:bottom="1418" w:left="1418" w:header="708" w:footer="708" w:gutter="0"/>
          <w:cols w:space="708"/>
        </w:sect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lastRenderedPageBreak/>
        <w:t xml:space="preserve">A 03–09. számlacsoportokhoz elsődlegesen az NGM </w:t>
      </w:r>
      <w:r w:rsidRPr="004B47C9">
        <w:rPr>
          <w:rFonts w:ascii="Times New Roman" w:eastAsia="Times New Roman" w:hAnsi="Times New Roman" w:cs="Times New Roman"/>
          <w:b/>
          <w:bCs/>
          <w:sz w:val="24"/>
          <w:szCs w:val="24"/>
          <w:lang w:eastAsia="hu-HU"/>
        </w:rPr>
        <w:t>I. fejezetének</w:t>
      </w:r>
      <w:r w:rsidRPr="004B47C9">
        <w:rPr>
          <w:rFonts w:ascii="Times New Roman" w:eastAsia="Times New Roman" w:hAnsi="Times New Roman" w:cs="Times New Roman"/>
          <w:bCs/>
          <w:sz w:val="24"/>
          <w:szCs w:val="24"/>
          <w:lang w:eastAsia="hu-HU"/>
        </w:rPr>
        <w:t xml:space="preserve"> táblázatát, valamint a </w:t>
      </w:r>
      <w:r w:rsidRPr="004B47C9">
        <w:rPr>
          <w:rFonts w:ascii="Times New Roman" w:eastAsia="Times New Roman" w:hAnsi="Times New Roman" w:cs="Times New Roman"/>
          <w:bCs/>
          <w:i/>
          <w:sz w:val="24"/>
          <w:szCs w:val="24"/>
          <w:lang w:eastAsia="hu-HU"/>
        </w:rPr>
        <w:t>B., E</w:t>
      </w:r>
      <w:proofErr w:type="gramStart"/>
      <w:r w:rsidRPr="004B47C9">
        <w:rPr>
          <w:rFonts w:ascii="Times New Roman" w:eastAsia="Times New Roman" w:hAnsi="Times New Roman" w:cs="Times New Roman"/>
          <w:bCs/>
          <w:i/>
          <w:sz w:val="24"/>
          <w:szCs w:val="24"/>
          <w:lang w:eastAsia="hu-HU"/>
        </w:rPr>
        <w:t>.,</w:t>
      </w:r>
      <w:proofErr w:type="gramEnd"/>
      <w:r w:rsidRPr="004B47C9">
        <w:rPr>
          <w:rFonts w:ascii="Times New Roman" w:eastAsia="Times New Roman" w:hAnsi="Times New Roman" w:cs="Times New Roman"/>
          <w:bCs/>
          <w:i/>
          <w:sz w:val="24"/>
          <w:szCs w:val="24"/>
          <w:lang w:eastAsia="hu-HU"/>
        </w:rPr>
        <w:t xml:space="preserve"> G., J., K.</w:t>
      </w:r>
      <w:r w:rsidRPr="004B47C9">
        <w:rPr>
          <w:rFonts w:ascii="Times New Roman" w:eastAsia="Times New Roman" w:hAnsi="Times New Roman" w:cs="Times New Roman"/>
          <w:bCs/>
          <w:sz w:val="24"/>
          <w:szCs w:val="24"/>
          <w:lang w:eastAsia="hu-HU"/>
        </w:rPr>
        <w:t xml:space="preserve"> </w:t>
      </w:r>
      <w:proofErr w:type="gramStart"/>
      <w:r w:rsidRPr="004B47C9">
        <w:rPr>
          <w:rFonts w:ascii="Times New Roman" w:eastAsia="Times New Roman" w:hAnsi="Times New Roman" w:cs="Times New Roman"/>
          <w:bCs/>
          <w:sz w:val="24"/>
          <w:szCs w:val="24"/>
          <w:lang w:eastAsia="hu-HU"/>
        </w:rPr>
        <w:t>és</w:t>
      </w:r>
      <w:proofErr w:type="gramEnd"/>
      <w:r w:rsidRPr="004B47C9">
        <w:rPr>
          <w:rFonts w:ascii="Times New Roman" w:eastAsia="Times New Roman" w:hAnsi="Times New Roman" w:cs="Times New Roman"/>
          <w:bCs/>
          <w:sz w:val="24"/>
          <w:szCs w:val="24"/>
          <w:lang w:eastAsia="hu-HU"/>
        </w:rPr>
        <w:t xml:space="preserve"> </w:t>
      </w:r>
      <w:r w:rsidRPr="004B47C9">
        <w:rPr>
          <w:rFonts w:ascii="Times New Roman" w:eastAsia="Times New Roman" w:hAnsi="Times New Roman" w:cs="Times New Roman"/>
          <w:bCs/>
          <w:i/>
          <w:sz w:val="24"/>
          <w:szCs w:val="24"/>
          <w:lang w:eastAsia="hu-HU"/>
        </w:rPr>
        <w:t>L.</w:t>
      </w:r>
      <w:r w:rsidRPr="004B47C9">
        <w:rPr>
          <w:rFonts w:ascii="Times New Roman" w:eastAsia="Times New Roman" w:hAnsi="Times New Roman" w:cs="Times New Roman"/>
          <w:bCs/>
          <w:sz w:val="24"/>
          <w:szCs w:val="24"/>
          <w:lang w:eastAsia="hu-HU"/>
        </w:rPr>
        <w:t xml:space="preserve"> pontokban foglalt könyvelési tételeket kell figyelembe venni.</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Az NGM rendelet </w:t>
      </w:r>
      <w:r w:rsidRPr="004B47C9">
        <w:rPr>
          <w:rFonts w:ascii="Times New Roman" w:eastAsia="Times New Roman" w:hAnsi="Times New Roman" w:cs="Times New Roman"/>
          <w:b/>
          <w:bCs/>
          <w:sz w:val="24"/>
          <w:szCs w:val="24"/>
          <w:lang w:eastAsia="hu-HU"/>
        </w:rPr>
        <w:t>II–XIV. fejezeteiben</w:t>
      </w:r>
      <w:r w:rsidRPr="004B47C9">
        <w:rPr>
          <w:rFonts w:ascii="Times New Roman" w:eastAsia="Times New Roman" w:hAnsi="Times New Roman" w:cs="Times New Roman"/>
          <w:bCs/>
          <w:sz w:val="24"/>
          <w:szCs w:val="24"/>
          <w:lang w:eastAsia="hu-HU"/>
        </w:rPr>
        <w:t xml:space="preserve"> szintén konkrét könyvelési tételek kerültek meghatározásra, melyek elszámolása az összefoglaló 3 ábrának a részét képezi.</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A költségvetési szervnek azokat a főkönyvi számlákat kell külön megjeleníteni, melyeket az </w:t>
      </w:r>
      <w:proofErr w:type="spellStart"/>
      <w:r w:rsidRPr="004B47C9">
        <w:rPr>
          <w:rFonts w:ascii="Times New Roman" w:eastAsia="Times New Roman" w:hAnsi="Times New Roman" w:cs="Times New Roman"/>
          <w:bCs/>
          <w:sz w:val="24"/>
          <w:szCs w:val="24"/>
          <w:lang w:eastAsia="hu-HU"/>
        </w:rPr>
        <w:t>Áhsz</w:t>
      </w:r>
      <w:proofErr w:type="spellEnd"/>
      <w:r w:rsidRPr="004B47C9">
        <w:rPr>
          <w:rFonts w:ascii="Times New Roman" w:eastAsia="Times New Roman" w:hAnsi="Times New Roman" w:cs="Times New Roman"/>
          <w:bCs/>
          <w:sz w:val="24"/>
          <w:szCs w:val="24"/>
          <w:lang w:eastAsia="hu-HU"/>
        </w:rPr>
        <w:t>. 16. mellékletében foglalt egységes számlakeretben kijelölt főkönyvi számlák alábontásával épített be a számviteli rendszerbe.</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bCs/>
          <w:sz w:val="24"/>
          <w:szCs w:val="24"/>
          <w:lang w:eastAsia="hu-HU"/>
        </w:rPr>
      </w:pPr>
      <w:r w:rsidRPr="004B47C9">
        <w:rPr>
          <w:rFonts w:ascii="Times New Roman" w:eastAsia="Times New Roman" w:hAnsi="Times New Roman" w:cs="Times New Roman"/>
          <w:b/>
          <w:bCs/>
          <w:sz w:val="24"/>
          <w:szCs w:val="24"/>
          <w:lang w:eastAsia="hu-HU"/>
        </w:rPr>
        <w:t xml:space="preserve">Fontos! A főkönyvi könyvelés </w:t>
      </w:r>
      <w:r w:rsidRPr="004B47C9">
        <w:rPr>
          <w:rFonts w:ascii="Times New Roman" w:eastAsia="Times New Roman" w:hAnsi="Times New Roman" w:cs="Times New Roman"/>
          <w:b/>
          <w:bCs/>
          <w:sz w:val="24"/>
          <w:szCs w:val="24"/>
          <w:lang w:eastAsia="hu-HU"/>
        </w:rPr>
        <w:sym w:font="Symbol" w:char="F0B9"/>
      </w:r>
      <w:r w:rsidRPr="004B47C9">
        <w:rPr>
          <w:rFonts w:ascii="Times New Roman" w:eastAsia="Times New Roman" w:hAnsi="Times New Roman" w:cs="Times New Roman"/>
          <w:b/>
          <w:bCs/>
          <w:sz w:val="24"/>
          <w:szCs w:val="24"/>
          <w:lang w:eastAsia="hu-HU"/>
        </w:rPr>
        <w:t xml:space="preserve"> megnövelt részletező nyilvántartásokkal.</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Az egyes könyvviteli és nyilvántartási számlák megnyitásával és alábontásával kapcsolatos szabályok:</w:t>
      </w:r>
    </w:p>
    <w:p w:rsidR="004B47C9" w:rsidRPr="004B47C9" w:rsidRDefault="004B47C9" w:rsidP="00FC6D9E">
      <w:pPr>
        <w:numPr>
          <w:ilvl w:val="0"/>
          <w:numId w:val="17"/>
        </w:numPr>
        <w:autoSpaceDE w:val="0"/>
        <w:autoSpaceDN w:val="0"/>
        <w:adjustRightInd w:val="0"/>
        <w:spacing w:after="0" w:line="360" w:lineRule="auto"/>
        <w:ind w:left="1418"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az </w:t>
      </w:r>
      <w:proofErr w:type="spellStart"/>
      <w:r w:rsidRPr="004B47C9">
        <w:rPr>
          <w:rFonts w:ascii="Times New Roman" w:eastAsia="Times New Roman" w:hAnsi="Times New Roman" w:cs="Times New Roman"/>
          <w:bCs/>
          <w:sz w:val="24"/>
          <w:szCs w:val="24"/>
          <w:lang w:eastAsia="hu-HU"/>
        </w:rPr>
        <w:t>Áhsz</w:t>
      </w:r>
      <w:proofErr w:type="spellEnd"/>
      <w:r w:rsidRPr="004B47C9">
        <w:rPr>
          <w:rFonts w:ascii="Times New Roman" w:eastAsia="Times New Roman" w:hAnsi="Times New Roman" w:cs="Times New Roman"/>
          <w:bCs/>
          <w:sz w:val="24"/>
          <w:szCs w:val="24"/>
          <w:lang w:eastAsia="hu-HU"/>
        </w:rPr>
        <w:t>. 16. mellékletében lévő könyvviteli és nyilvántartási számlákon kívül új számla nem nyitható!</w:t>
      </w:r>
    </w:p>
    <w:p w:rsidR="004B47C9" w:rsidRPr="004B47C9" w:rsidRDefault="004B47C9" w:rsidP="00FC6D9E">
      <w:pPr>
        <w:numPr>
          <w:ilvl w:val="0"/>
          <w:numId w:val="17"/>
        </w:numPr>
        <w:autoSpaceDE w:val="0"/>
        <w:autoSpaceDN w:val="0"/>
        <w:adjustRightInd w:val="0"/>
        <w:spacing w:after="0" w:line="360" w:lineRule="auto"/>
        <w:ind w:left="1418"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 könyvviteli számlák (1–9.) és a 00. és 01–04. számlacsoport nyilvántartási számlái saját hatáskörben alábonthatóak;</w:t>
      </w:r>
    </w:p>
    <w:p w:rsidR="004B47C9" w:rsidRPr="004B47C9" w:rsidRDefault="004B47C9" w:rsidP="00FC6D9E">
      <w:pPr>
        <w:numPr>
          <w:ilvl w:val="0"/>
          <w:numId w:val="17"/>
        </w:numPr>
        <w:autoSpaceDE w:val="0"/>
        <w:autoSpaceDN w:val="0"/>
        <w:adjustRightInd w:val="0"/>
        <w:spacing w:after="0" w:line="360" w:lineRule="auto"/>
        <w:ind w:left="1418"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az előirányzatok, követelések és kötelezettségvállalások számlák nem bonthatóak alá;</w:t>
      </w:r>
    </w:p>
    <w:p w:rsidR="004B47C9" w:rsidRPr="004B47C9" w:rsidRDefault="004B47C9" w:rsidP="00FC6D9E">
      <w:pPr>
        <w:numPr>
          <w:ilvl w:val="0"/>
          <w:numId w:val="17"/>
        </w:numPr>
        <w:autoSpaceDE w:val="0"/>
        <w:autoSpaceDN w:val="0"/>
        <w:adjustRightInd w:val="0"/>
        <w:spacing w:after="0" w:line="360" w:lineRule="auto"/>
        <w:ind w:left="1418" w:hanging="28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 xml:space="preserve">a teljesítési számlák az </w:t>
      </w:r>
      <w:proofErr w:type="spellStart"/>
      <w:r w:rsidRPr="004B47C9">
        <w:rPr>
          <w:rFonts w:ascii="Times New Roman" w:eastAsia="Times New Roman" w:hAnsi="Times New Roman" w:cs="Times New Roman"/>
          <w:bCs/>
          <w:sz w:val="24"/>
          <w:szCs w:val="24"/>
          <w:lang w:eastAsia="hu-HU"/>
        </w:rPr>
        <w:t>Áhsz</w:t>
      </w:r>
      <w:proofErr w:type="spellEnd"/>
      <w:r w:rsidRPr="004B47C9">
        <w:rPr>
          <w:rFonts w:ascii="Times New Roman" w:eastAsia="Times New Roman" w:hAnsi="Times New Roman" w:cs="Times New Roman"/>
          <w:bCs/>
          <w:sz w:val="24"/>
          <w:szCs w:val="24"/>
          <w:lang w:eastAsia="hu-HU"/>
        </w:rPr>
        <w:t>. 15. számú melléklet „ebből” jelzéssel feltüntetett részletező jogcímekre bonthatók alá.</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Ezek alól a szabályok alól az egyedi fejlesztésű számítógépes rendszerek alkalmazása esetén van kivétel.</w:t>
      </w:r>
    </w:p>
    <w:p w:rsidR="004B47C9" w:rsidRPr="004B47C9" w:rsidRDefault="004B47C9" w:rsidP="004B47C9">
      <w:pPr>
        <w:autoSpaceDE w:val="0"/>
        <w:autoSpaceDN w:val="0"/>
        <w:adjustRightInd w:val="0"/>
        <w:spacing w:after="0" w:line="360" w:lineRule="auto"/>
        <w:ind w:left="1701"/>
        <w:jc w:val="both"/>
        <w:rPr>
          <w:rFonts w:ascii="Times New Roman" w:eastAsia="Times New Roman" w:hAnsi="Times New Roman" w:cs="Times New Roman"/>
          <w:bCs/>
          <w:sz w:val="24"/>
          <w:szCs w:val="24"/>
          <w:lang w:eastAsia="hu-HU"/>
        </w:rPr>
      </w:pPr>
    </w:p>
    <w:p w:rsidR="004B47C9" w:rsidRPr="004B47C9" w:rsidRDefault="004B47C9" w:rsidP="00FC6D9E">
      <w:pPr>
        <w:numPr>
          <w:ilvl w:val="0"/>
          <w:numId w:val="14"/>
        </w:numPr>
        <w:spacing w:after="0" w:line="360" w:lineRule="auto"/>
        <w:ind w:left="924" w:hanging="357"/>
        <w:contextualSpacing/>
        <w:jc w:val="both"/>
        <w:outlineLvl w:val="1"/>
        <w:rPr>
          <w:rFonts w:ascii="Times New Roman" w:eastAsia="Times New Roman" w:hAnsi="Times New Roman" w:cs="Times New Roman"/>
          <w:b/>
          <w:sz w:val="24"/>
          <w:szCs w:val="24"/>
          <w:lang w:eastAsia="hu-HU"/>
        </w:rPr>
      </w:pPr>
      <w:bookmarkStart w:id="14" w:name="_Toc381804307"/>
      <w:r w:rsidRPr="004B47C9">
        <w:rPr>
          <w:rFonts w:ascii="Times New Roman" w:eastAsia="Times New Roman" w:hAnsi="Times New Roman" w:cs="Times New Roman"/>
          <w:b/>
          <w:sz w:val="24"/>
          <w:szCs w:val="24"/>
          <w:lang w:eastAsia="hu-HU"/>
        </w:rPr>
        <w:t>Nyitó és nyitás utáni tételek</w:t>
      </w:r>
      <w:bookmarkEnd w:id="14"/>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 költségvetési szerveknek nyitó és nyitás utáni tételek esetében szintén elegendő hivatkozni az NGM rendelet </w:t>
      </w:r>
      <w:r w:rsidRPr="004B47C9">
        <w:rPr>
          <w:rFonts w:ascii="Times New Roman" w:eastAsia="Times New Roman" w:hAnsi="Times New Roman" w:cs="Times New Roman"/>
          <w:b/>
          <w:sz w:val="24"/>
          <w:szCs w:val="24"/>
          <w:lang w:eastAsia="hu-HU"/>
        </w:rPr>
        <w:t>XIV. fejezetére</w:t>
      </w:r>
      <w:r w:rsidRPr="004B47C9">
        <w:rPr>
          <w:rFonts w:ascii="Times New Roman" w:eastAsia="Times New Roman" w:hAnsi="Times New Roman" w:cs="Times New Roman"/>
          <w:sz w:val="24"/>
          <w:szCs w:val="24"/>
          <w:lang w:eastAsia="hu-HU"/>
        </w:rPr>
        <w:t>, mely az ebbe a körbe tartozó könyvelési tételeket tartalmazza.</w:t>
      </w:r>
    </w:p>
    <w:p w:rsidR="004B47C9" w:rsidRPr="004B47C9" w:rsidRDefault="004B47C9" w:rsidP="004B47C9">
      <w:pPr>
        <w:autoSpaceDE w:val="0"/>
        <w:autoSpaceDN w:val="0"/>
        <w:adjustRightInd w:val="0"/>
        <w:spacing w:after="0" w:line="360" w:lineRule="auto"/>
        <w:ind w:left="1559"/>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sz w:val="24"/>
          <w:szCs w:val="24"/>
          <w:lang w:eastAsia="hu-HU"/>
        </w:rPr>
        <w:t>felelős</w:t>
      </w:r>
      <w:proofErr w:type="gramEnd"/>
      <w:r w:rsidRPr="004B47C9">
        <w:rPr>
          <w:rFonts w:ascii="Times New Roman" w:eastAsia="Times New Roman" w:hAnsi="Times New Roman" w:cs="Times New Roman"/>
          <w:sz w:val="24"/>
          <w:szCs w:val="24"/>
          <w:lang w:eastAsia="hu-HU"/>
        </w:rPr>
        <w:t>: pénzügyi ügyintéző</w:t>
      </w:r>
    </w:p>
    <w:p w:rsidR="004B47C9" w:rsidRPr="004B47C9" w:rsidRDefault="004B47C9" w:rsidP="004B47C9">
      <w:pPr>
        <w:autoSpaceDE w:val="0"/>
        <w:autoSpaceDN w:val="0"/>
        <w:adjustRightInd w:val="0"/>
        <w:spacing w:after="0" w:line="360" w:lineRule="auto"/>
        <w:ind w:left="1559"/>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sz w:val="24"/>
          <w:szCs w:val="24"/>
          <w:lang w:eastAsia="hu-HU"/>
        </w:rPr>
        <w:t>határidő</w:t>
      </w:r>
      <w:proofErr w:type="gramEnd"/>
      <w:r w:rsidRPr="004B47C9">
        <w:rPr>
          <w:rFonts w:ascii="Times New Roman" w:eastAsia="Times New Roman" w:hAnsi="Times New Roman" w:cs="Times New Roman"/>
          <w:sz w:val="24"/>
          <w:szCs w:val="24"/>
          <w:lang w:eastAsia="hu-HU"/>
        </w:rPr>
        <w:t>: éves költségvetési beszámoló feladását követő 15. nap.</w:t>
      </w:r>
    </w:p>
    <w:p w:rsidR="004B47C9" w:rsidRPr="004B47C9" w:rsidRDefault="004B47C9" w:rsidP="004B47C9">
      <w:pPr>
        <w:tabs>
          <w:tab w:val="left" w:pos="4819"/>
          <w:tab w:val="left" w:pos="5102"/>
          <w:tab w:val="left" w:pos="6973"/>
          <w:tab w:val="left" w:pos="7257"/>
          <w:tab w:val="left" w:pos="7597"/>
        </w:tabs>
        <w:autoSpaceDE w:val="0"/>
        <w:autoSpaceDN w:val="0"/>
        <w:adjustRightInd w:val="0"/>
        <w:spacing w:after="0" w:line="360" w:lineRule="auto"/>
        <w:ind w:left="113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color w:val="000000"/>
          <w:sz w:val="20"/>
          <w:szCs w:val="24"/>
          <w:lang w:eastAsia="hu-HU"/>
        </w:rPr>
        <w:br w:type="page"/>
      </w:r>
    </w:p>
    <w:p w:rsidR="004B47C9" w:rsidRPr="004B47C9" w:rsidRDefault="004B47C9" w:rsidP="00FC6D9E">
      <w:pPr>
        <w:numPr>
          <w:ilvl w:val="0"/>
          <w:numId w:val="14"/>
        </w:numPr>
        <w:spacing w:after="0" w:line="360" w:lineRule="auto"/>
        <w:ind w:left="924" w:hanging="357"/>
        <w:contextualSpacing/>
        <w:jc w:val="both"/>
        <w:outlineLvl w:val="1"/>
        <w:rPr>
          <w:rFonts w:ascii="Times New Roman" w:eastAsia="Times New Roman" w:hAnsi="Times New Roman" w:cs="Times New Roman"/>
          <w:b/>
          <w:sz w:val="24"/>
          <w:szCs w:val="24"/>
          <w:lang w:eastAsia="hu-HU"/>
        </w:rPr>
      </w:pPr>
      <w:bookmarkStart w:id="15" w:name="_Toc381804308"/>
      <w:r w:rsidRPr="004B47C9">
        <w:rPr>
          <w:rFonts w:ascii="Times New Roman" w:eastAsia="Times New Roman" w:hAnsi="Times New Roman" w:cs="Times New Roman"/>
          <w:b/>
          <w:sz w:val="24"/>
          <w:szCs w:val="24"/>
          <w:lang w:eastAsia="hu-HU"/>
        </w:rPr>
        <w:lastRenderedPageBreak/>
        <w:t>Zárlati feladatok</w:t>
      </w:r>
      <w:bookmarkEnd w:id="15"/>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 költségvetési szerveknek a zárlati utáni tételek esetében szintén elegendő hivatkozni az NGM rendelet </w:t>
      </w:r>
      <w:r w:rsidRPr="004B47C9">
        <w:rPr>
          <w:rFonts w:ascii="Times New Roman" w:eastAsia="Times New Roman" w:hAnsi="Times New Roman" w:cs="Times New Roman"/>
          <w:b/>
          <w:sz w:val="24"/>
          <w:szCs w:val="24"/>
          <w:lang w:eastAsia="hu-HU"/>
        </w:rPr>
        <w:t>XIII. fejezetére</w:t>
      </w:r>
      <w:r w:rsidRPr="004B47C9">
        <w:rPr>
          <w:rFonts w:ascii="Times New Roman" w:eastAsia="Times New Roman" w:hAnsi="Times New Roman" w:cs="Times New Roman"/>
          <w:sz w:val="24"/>
          <w:szCs w:val="24"/>
          <w:lang w:eastAsia="hu-HU"/>
        </w:rPr>
        <w:t>, mely a zárlati tételeket tartalmazza.</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Ebben a fejezetben az egyes zárlati feladatokhoz szükséges az adott részfeladatok ellátásáért felelős személyek kijelölése. Ehhez 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53. §</w:t>
      </w:r>
      <w:proofErr w:type="spellStart"/>
      <w:r w:rsidRPr="004B47C9">
        <w:rPr>
          <w:rFonts w:ascii="Times New Roman" w:eastAsia="Times New Roman" w:hAnsi="Times New Roman" w:cs="Times New Roman"/>
          <w:sz w:val="24"/>
          <w:szCs w:val="24"/>
          <w:lang w:eastAsia="hu-HU"/>
        </w:rPr>
        <w:t>-ában</w:t>
      </w:r>
      <w:proofErr w:type="spellEnd"/>
      <w:r w:rsidRPr="004B47C9">
        <w:rPr>
          <w:rFonts w:ascii="Times New Roman" w:eastAsia="Times New Roman" w:hAnsi="Times New Roman" w:cs="Times New Roman"/>
          <w:sz w:val="24"/>
          <w:szCs w:val="24"/>
          <w:lang w:eastAsia="hu-HU"/>
        </w:rPr>
        <w:t xml:space="preserve"> felsorolt feladatokat kell alapul venni:</w:t>
      </w:r>
    </w:p>
    <w:p w:rsidR="004B47C9" w:rsidRPr="004B47C9" w:rsidRDefault="004B47C9" w:rsidP="004B47C9">
      <w:pPr>
        <w:shd w:val="clear" w:color="auto" w:fill="FFFFFF"/>
        <w:spacing w:before="100" w:beforeAutospacing="1" w:after="75" w:line="240" w:lineRule="auto"/>
        <w:jc w:val="both"/>
        <w:rPr>
          <w:rFonts w:ascii="Times New Roman" w:eastAsia="Times New Roman" w:hAnsi="Times New Roman" w:cs="Times New Roman"/>
          <w:lang w:eastAsia="hu-HU"/>
        </w:rPr>
      </w:pPr>
      <w:r w:rsidRPr="004B47C9">
        <w:rPr>
          <w:rFonts w:ascii="Times New Roman" w:eastAsia="Times New Roman" w:hAnsi="Times New Roman" w:cs="Times New Roman"/>
          <w:b/>
          <w:bCs/>
          <w:lang w:eastAsia="hu-HU"/>
        </w:rPr>
        <w:t xml:space="preserve">- </w:t>
      </w:r>
      <w:r w:rsidRPr="004B47C9">
        <w:rPr>
          <w:rFonts w:ascii="Times New Roman" w:eastAsia="Times New Roman" w:hAnsi="Times New Roman" w:cs="Times New Roman"/>
          <w:lang w:eastAsia="hu-HU"/>
        </w:rPr>
        <w:t xml:space="preserve">A könyvviteli zárlat során </w:t>
      </w:r>
      <w:proofErr w:type="gramStart"/>
      <w:r w:rsidRPr="004B47C9">
        <w:rPr>
          <w:rFonts w:ascii="Times New Roman" w:eastAsia="Times New Roman" w:hAnsi="Times New Roman" w:cs="Times New Roman"/>
          <w:lang w:eastAsia="hu-HU"/>
        </w:rPr>
        <w:t>az  elszámolási</w:t>
      </w:r>
      <w:proofErr w:type="gramEnd"/>
      <w:r w:rsidRPr="004B47C9">
        <w:rPr>
          <w:rFonts w:ascii="Times New Roman" w:eastAsia="Times New Roman" w:hAnsi="Times New Roman" w:cs="Times New Roman"/>
          <w:lang w:eastAsia="hu-HU"/>
        </w:rPr>
        <w:t xml:space="preserve"> időszakokat követően el kell végezni a folyamatos könyvelés teljessé tétele érdekében szükséges kiegészítő, helyesbítő, egyeztető, összesítő könyvelési munkákat, a könyvviteli, valamint a költségvetési könyvvitel során vezetett nyilvántartási számlák lezárását, és el kell készíteni a főkönyvi kivonatot. </w:t>
      </w:r>
    </w:p>
    <w:p w:rsidR="004B47C9" w:rsidRPr="004B47C9" w:rsidRDefault="004B47C9" w:rsidP="004B47C9">
      <w:pPr>
        <w:shd w:val="clear" w:color="auto" w:fill="FFFFFF"/>
        <w:spacing w:after="0" w:line="240" w:lineRule="auto"/>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 A bevételi és kiadási előirányzatokat, a követeléseket, kötelezettségvállalásokat, más fizetési kötelezettségeket, valamint ezek teljesítését érintő gazdasági események bizonylatainak adatait a költségvetési könyvvitel során vezetett nyilvántartási számlákon, a sajátos elszámolásokat érintő gazdasági események bizonylatainak adatait a pénzügyi könyvvitel során vezetett könyvviteli számlákon a bizonylatok keletkezését, beérkezését követően haladéktalanul nyilvántartásba kell venni, el kell számolni. Az egyéb gazdasági események bizonylatainak adatait a negyedéves könyvviteli zárlat során kell a könyvviteli számlákon elszámolni.</w:t>
      </w:r>
    </w:p>
    <w:p w:rsidR="004B47C9" w:rsidRPr="004B47C9" w:rsidRDefault="004B47C9" w:rsidP="004B47C9">
      <w:pPr>
        <w:shd w:val="clear" w:color="auto" w:fill="FFFFFF"/>
        <w:spacing w:after="0" w:line="240" w:lineRule="auto"/>
        <w:jc w:val="both"/>
        <w:rPr>
          <w:rFonts w:ascii="Times New Roman" w:eastAsia="Times New Roman" w:hAnsi="Times New Roman" w:cs="Times New Roman"/>
          <w:lang w:eastAsia="hu-HU"/>
        </w:rPr>
      </w:pPr>
    </w:p>
    <w:p w:rsidR="004B47C9" w:rsidRPr="004B47C9" w:rsidRDefault="004B47C9" w:rsidP="004B47C9">
      <w:pPr>
        <w:shd w:val="clear" w:color="auto" w:fill="FFFFFF"/>
        <w:spacing w:after="0" w:line="240" w:lineRule="auto"/>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 xml:space="preserve">- A könyvviteli zárlatot </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a</w:t>
      </w:r>
      <w:proofErr w:type="gramEnd"/>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havonta, a tárgyhót követő hónap 15. napjáig,</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b) </w:t>
      </w:r>
      <w:r w:rsidRPr="004B47C9">
        <w:rPr>
          <w:rFonts w:ascii="Times New Roman" w:eastAsia="Times New Roman" w:hAnsi="Times New Roman" w:cs="Times New Roman"/>
          <w:lang w:eastAsia="hu-HU"/>
        </w:rPr>
        <w:t>negyedévente, a tárgynegyedévet követő hónap 15. napjáig,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c)</w:t>
      </w:r>
      <w:hyperlink r:id="rId9" w:anchor="lbj269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xml:space="preserve">  </w:t>
      </w:r>
      <w:r w:rsidRPr="004B47C9">
        <w:rPr>
          <w:rFonts w:ascii="Times New Roman" w:eastAsia="Times New Roman" w:hAnsi="Times New Roman" w:cs="Times New Roman"/>
          <w:lang w:eastAsia="hu-HU"/>
        </w:rPr>
        <w:t>évente, a mérlegkészítés időpontjáig kell elkészíteni.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
    <w:p w:rsidR="004B47C9" w:rsidRPr="004B47C9" w:rsidRDefault="004B47C9" w:rsidP="004B47C9">
      <w:pPr>
        <w:shd w:val="clear" w:color="auto" w:fill="FFFFFF"/>
        <w:spacing w:after="0" w:line="240" w:lineRule="auto"/>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 A havi, negyedéves és éves könyvviteli zárlat keretében 17. mellékletben meghatározott egyezőségek vizsgálatával el kell végezni a költségvetési és a pénzügyi könyvvezetés helyességének ellenőrzését.</w:t>
      </w:r>
    </w:p>
    <w:p w:rsidR="004B47C9" w:rsidRPr="004B47C9" w:rsidRDefault="004B47C9" w:rsidP="004B47C9">
      <w:pPr>
        <w:shd w:val="clear" w:color="auto" w:fill="FFFFFF"/>
        <w:spacing w:after="0" w:line="240" w:lineRule="auto"/>
        <w:jc w:val="both"/>
        <w:rPr>
          <w:rFonts w:ascii="Times New Roman" w:eastAsia="Times New Roman" w:hAnsi="Times New Roman" w:cs="Times New Roman"/>
          <w:lang w:eastAsia="hu-HU"/>
        </w:rPr>
      </w:pPr>
    </w:p>
    <w:p w:rsidR="004B47C9" w:rsidRPr="004B47C9" w:rsidRDefault="004B47C9" w:rsidP="004B47C9">
      <w:pPr>
        <w:shd w:val="clear" w:color="auto" w:fill="FFFFFF"/>
        <w:spacing w:after="0" w:line="240" w:lineRule="auto"/>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 A havi könyvviteli zárlat keretében el kell végezni:</w:t>
      </w:r>
    </w:p>
    <w:p w:rsidR="004B47C9" w:rsidRPr="004B47C9" w:rsidRDefault="004B47C9" w:rsidP="004B47C9">
      <w:pPr>
        <w:shd w:val="clear" w:color="auto" w:fill="FFFFFF"/>
        <w:spacing w:after="0" w:line="240" w:lineRule="auto"/>
        <w:jc w:val="both"/>
        <w:rPr>
          <w:rFonts w:ascii="Times New Roman" w:eastAsia="Times New Roman" w:hAnsi="Times New Roman" w:cs="Times New Roman"/>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a</w:t>
      </w:r>
      <w:proofErr w:type="gramEnd"/>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az egységes rovatrend rovataihoz kapcsolódóan vezetett nyilvántartási számlákon rögzített követelések, kötelezettségvállalások, más fizetési kötelezettségek egyeztetését a részletező nyilvántartásokkal,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b) </w:t>
      </w:r>
      <w:r w:rsidRPr="004B47C9">
        <w:rPr>
          <w:rFonts w:ascii="Times New Roman" w:eastAsia="Times New Roman" w:hAnsi="Times New Roman" w:cs="Times New Roman"/>
          <w:lang w:eastAsia="hu-HU"/>
        </w:rPr>
        <w:t>az egységes rovatrend rovataihoz kapcsolódóan vezetett nyilvántartási számlákon rögzített gazdasági események összesített bizonylaton történő feladását a könyvviteli számlákra,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c) </w:t>
      </w:r>
      <w:r w:rsidRPr="004B47C9">
        <w:rPr>
          <w:rFonts w:ascii="Times New Roman" w:eastAsia="Times New Roman" w:hAnsi="Times New Roman" w:cs="Times New Roman"/>
          <w:lang w:eastAsia="hu-HU"/>
        </w:rPr>
        <w:t>a használatból kivont immateriális javak, tárgyi eszközök átsorolását az átsorolt, követelés fejében átvett készletek közé,</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d)</w:t>
      </w:r>
      <w:hyperlink r:id="rId10" w:anchor="lbj270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xml:space="preserve">  </w:t>
      </w:r>
      <w:r w:rsidRPr="004B47C9">
        <w:rPr>
          <w:rFonts w:ascii="Times New Roman" w:eastAsia="Times New Roman" w:hAnsi="Times New Roman" w:cs="Times New Roman"/>
          <w:lang w:eastAsia="hu-HU"/>
        </w:rPr>
        <w:t>az általános forgalmi adó havi bevallásra kötelezett alanyánál az általános forgalmi adó megállapításával kapcsolatos elszámolásokat, egyeztetéseket, ennek során az általános forgalmi adó elszámolásai között nyilvántartott előzetesen felszámított, nem levonható általános forgalmi adó átvezetését a más különféle egyéb ráfordítások közé,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e</w:t>
      </w:r>
      <w:proofErr w:type="gramEnd"/>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a könyvviteli számlákon kimutatott adó, járulék és más közteher kötelezettségek egyeztetését a bevallásokban szereplő adatokkal.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
    <w:p w:rsidR="004B47C9" w:rsidRPr="004B47C9" w:rsidRDefault="004B47C9" w:rsidP="004B47C9">
      <w:pPr>
        <w:shd w:val="clear" w:color="auto" w:fill="FFFFFF"/>
        <w:spacing w:after="0" w:line="240" w:lineRule="auto"/>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 A negyedéves könyvviteli zárlat keretében el kell végezni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a</w:t>
      </w:r>
      <w:proofErr w:type="gramEnd"/>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 xml:space="preserve">az immateriális javak, tárgyi eszközök, készletek állományváltozásainak - így különösen saját előállítás, anyagfelhasználás, selejtezés, hasznosítható hulladék készletre vétele, aktiválás, térítés nélküli átadás, átvétel - elszámolását, </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b) </w:t>
      </w:r>
      <w:r w:rsidRPr="004B47C9">
        <w:rPr>
          <w:rFonts w:ascii="Times New Roman" w:eastAsia="Times New Roman" w:hAnsi="Times New Roman" w:cs="Times New Roman"/>
          <w:lang w:eastAsia="hu-HU"/>
        </w:rPr>
        <w:t>a befektetett eszközök és a forgóeszközök téves besorolásának helyesbítését,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c) </w:t>
      </w:r>
      <w:r w:rsidRPr="004B47C9">
        <w:rPr>
          <w:rFonts w:ascii="Times New Roman" w:eastAsia="Times New Roman" w:hAnsi="Times New Roman" w:cs="Times New Roman"/>
          <w:lang w:eastAsia="hu-HU"/>
        </w:rPr>
        <w:t>a terv szerinti és a terven felüli értékcsökkenés elszámolását,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lastRenderedPageBreak/>
        <w:t>d)</w:t>
      </w:r>
      <w:hyperlink r:id="rId11" w:anchor="lbj271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lang w:eastAsia="hu-HU"/>
        </w:rPr>
        <w:t>az egyszerűsített értékelési eljárás alá vont követelések esetén az értékvesztés és annak visszaírása elszámolását az egységes rovatrend rovataihoz kapcsolódóan vezetett nyilvántartási számlákon és a könyvviteli számlákon,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e</w:t>
      </w:r>
      <w:proofErr w:type="gramEnd"/>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az előző évek éves költségvetési beszámolói esetleges helyesbítésének elszámolását,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f</w:t>
      </w:r>
      <w:proofErr w:type="gramEnd"/>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az (5) bekezdés </w:t>
      </w:r>
      <w:r w:rsidRPr="004B47C9">
        <w:rPr>
          <w:rFonts w:ascii="Times New Roman" w:eastAsia="Times New Roman" w:hAnsi="Times New Roman" w:cs="Times New Roman"/>
          <w:i/>
          <w:iCs/>
          <w:lang w:eastAsia="hu-HU"/>
        </w:rPr>
        <w:t>d) </w:t>
      </w:r>
      <w:r w:rsidRPr="004B47C9">
        <w:rPr>
          <w:rFonts w:ascii="Times New Roman" w:eastAsia="Times New Roman" w:hAnsi="Times New Roman" w:cs="Times New Roman"/>
          <w:lang w:eastAsia="hu-HU"/>
        </w:rPr>
        <w:t>és </w:t>
      </w:r>
      <w:r w:rsidRPr="004B47C9">
        <w:rPr>
          <w:rFonts w:ascii="Times New Roman" w:eastAsia="Times New Roman" w:hAnsi="Times New Roman" w:cs="Times New Roman"/>
          <w:i/>
          <w:iCs/>
          <w:lang w:eastAsia="hu-HU"/>
        </w:rPr>
        <w:t>e) </w:t>
      </w:r>
      <w:r w:rsidRPr="004B47C9">
        <w:rPr>
          <w:rFonts w:ascii="Times New Roman" w:eastAsia="Times New Roman" w:hAnsi="Times New Roman" w:cs="Times New Roman"/>
          <w:lang w:eastAsia="hu-HU"/>
        </w:rPr>
        <w:t>pontja szerinti feladatokat a negyedéves bevallások tekintetében, a könyvviteli számlákon kimutatott adó, járulék és más közteher kötelezettségek egyeztetését az adófolyószámlával,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g</w:t>
      </w:r>
      <w:proofErr w:type="gramEnd"/>
      <w:r w:rsidRPr="004B47C9">
        <w:rPr>
          <w:rFonts w:ascii="Times New Roman" w:eastAsia="Times New Roman" w:hAnsi="Times New Roman" w:cs="Times New Roman"/>
          <w:i/>
          <w:iCs/>
          <w:lang w:eastAsia="hu-HU"/>
        </w:rPr>
        <w:t>)</w:t>
      </w:r>
      <w:hyperlink r:id="rId12" w:anchor="lbj272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a 003. Kiadások nyilvántartási ellenszámlán nyilvántartott kiadások, valamint a 005. Bevételek nyilvántartási ellenszámlán nyilvántartott bevételek felosztását,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h</w:t>
      </w:r>
      <w:proofErr w:type="gramEnd"/>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a főkönyvi kivonat alapján a könyvelés helyességének ellenőrzését.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
    <w:p w:rsidR="004B47C9" w:rsidRPr="004B47C9" w:rsidRDefault="004B47C9" w:rsidP="004B47C9">
      <w:pPr>
        <w:shd w:val="clear" w:color="auto" w:fill="FFFFFF"/>
        <w:spacing w:after="0" w:line="240" w:lineRule="auto"/>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 Az éves könyvviteli zárlat keretében el kell végezni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a</w:t>
      </w:r>
      <w:proofErr w:type="gramEnd"/>
      <w:r w:rsidRPr="004B47C9">
        <w:rPr>
          <w:rFonts w:ascii="Times New Roman" w:eastAsia="Times New Roman" w:hAnsi="Times New Roman" w:cs="Times New Roman"/>
          <w:i/>
          <w:iCs/>
          <w:lang w:eastAsia="hu-HU"/>
        </w:rPr>
        <w:t>) </w:t>
      </w:r>
      <w:proofErr w:type="spellStart"/>
      <w:r w:rsidRPr="004B47C9">
        <w:rPr>
          <w:rFonts w:ascii="Times New Roman" w:eastAsia="Times New Roman" w:hAnsi="Times New Roman" w:cs="Times New Roman"/>
          <w:lang w:eastAsia="hu-HU"/>
        </w:rPr>
        <w:t>a</w:t>
      </w:r>
      <w:proofErr w:type="spellEnd"/>
      <w:r w:rsidRPr="004B47C9">
        <w:rPr>
          <w:rFonts w:ascii="Times New Roman" w:eastAsia="Times New Roman" w:hAnsi="Times New Roman" w:cs="Times New Roman"/>
          <w:lang w:eastAsia="hu-HU"/>
        </w:rPr>
        <w:t xml:space="preserve"> leltári különbözetek elszámolását, az eltérések okainak kivizsgálását,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b) </w:t>
      </w:r>
      <w:r w:rsidRPr="004B47C9">
        <w:rPr>
          <w:rFonts w:ascii="Times New Roman" w:eastAsia="Times New Roman" w:hAnsi="Times New Roman" w:cs="Times New Roman"/>
          <w:lang w:eastAsia="hu-HU"/>
        </w:rPr>
        <w:t>az eszközök értékelését, az értékvesztés elszámolását és annak visszaírását, az esetleges terven felüli értékcsökkenés visszaírását, értékhelyesbítés elszámolását,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c)</w:t>
      </w:r>
      <w:r w:rsidRPr="004B47C9">
        <w:rPr>
          <w:rFonts w:ascii="Times New Roman" w:eastAsia="Times New Roman" w:hAnsi="Times New Roman" w:cs="Times New Roman"/>
          <w:lang w:eastAsia="hu-HU"/>
        </w:rPr>
        <w:t xml:space="preserve"> a külföldi pénzeszközre szóló eszközök és források, valamint a kötelezettségvállalások, más fizetési kötelezettségek mérleg fordulónapján történő átértékelését, a követelések és a kötelezettségvállalások, más fizetési kötelezettségek esetén az egységes rovatrend rovataihoz kapcsolódóan vezetett nyilvántartási számlákon és a könyvviteli számlákon egyaránt,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d) </w:t>
      </w:r>
      <w:r w:rsidRPr="004B47C9">
        <w:rPr>
          <w:rFonts w:ascii="Times New Roman" w:eastAsia="Times New Roman" w:hAnsi="Times New Roman" w:cs="Times New Roman"/>
          <w:lang w:eastAsia="hu-HU"/>
        </w:rPr>
        <w:t>a behajthatatlan követelések elszámolását,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e</w:t>
      </w:r>
      <w:proofErr w:type="gramEnd"/>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az időbeli elhatárolások elszámolását,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f</w:t>
      </w:r>
      <w:proofErr w:type="gramEnd"/>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a záró befejezetlen termelés készletre vételét,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g</w:t>
      </w:r>
      <w:proofErr w:type="gramEnd"/>
      <w:r w:rsidRPr="004B47C9">
        <w:rPr>
          <w:rFonts w:ascii="Times New Roman" w:eastAsia="Times New Roman" w:hAnsi="Times New Roman" w:cs="Times New Roman"/>
          <w:i/>
          <w:iCs/>
          <w:lang w:eastAsia="hu-HU"/>
        </w:rPr>
        <w:t>)</w:t>
      </w:r>
      <w:hyperlink r:id="rId13" w:anchor="lbj276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xml:space="preserve">  </w:t>
      </w:r>
      <w:r w:rsidRPr="004B47C9">
        <w:rPr>
          <w:rFonts w:ascii="Times New Roman" w:eastAsia="Times New Roman" w:hAnsi="Times New Roman" w:cs="Times New Roman"/>
          <w:lang w:eastAsia="hu-HU"/>
        </w:rPr>
        <w:t>az 5. számlaosztály 51-56. számlacsoport könyvviteli számláinak átvezetését a 8. számlaosztály könyvviteli számláira,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h</w:t>
      </w:r>
      <w:proofErr w:type="gramEnd"/>
      <w:r w:rsidRPr="004B47C9">
        <w:rPr>
          <w:rFonts w:ascii="Times New Roman" w:eastAsia="Times New Roman" w:hAnsi="Times New Roman" w:cs="Times New Roman"/>
          <w:i/>
          <w:iCs/>
          <w:lang w:eastAsia="hu-HU"/>
        </w:rPr>
        <w:t>)</w:t>
      </w:r>
      <w:hyperlink r:id="rId14" w:anchor="lbj277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xml:space="preserve">  </w:t>
      </w:r>
      <w:r w:rsidRPr="004B47C9">
        <w:rPr>
          <w:rFonts w:ascii="Times New Roman" w:eastAsia="Times New Roman" w:hAnsi="Times New Roman" w:cs="Times New Roman"/>
          <w:lang w:eastAsia="hu-HU"/>
        </w:rPr>
        <w:t>a 6. számlaosztályban könyvelt általános költségek felosztását a 7. számlaosztály könyvviteli számláira a 691. Általános költségek átvezetési számla közbeiktatásával,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i)</w:t>
      </w:r>
      <w:hyperlink r:id="rId15" w:anchor="lbj278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xml:space="preserve">  </w:t>
      </w:r>
      <w:r w:rsidRPr="004B47C9">
        <w:rPr>
          <w:rFonts w:ascii="Times New Roman" w:eastAsia="Times New Roman" w:hAnsi="Times New Roman" w:cs="Times New Roman"/>
          <w:lang w:eastAsia="hu-HU"/>
        </w:rPr>
        <w:t>az 571. Saját termelésű készletek állományváltozása és 572. Saját előállítású eszközök aktivált értéke könyvviteli számláinak átvezetését a 492. Mérleg szerinti eredmény elszámolása könyvviteli számlára,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j)</w:t>
      </w:r>
      <w:hyperlink r:id="rId16" w:anchor="lbj279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xml:space="preserve">  </w:t>
      </w:r>
      <w:r w:rsidRPr="004B47C9">
        <w:rPr>
          <w:rFonts w:ascii="Times New Roman" w:eastAsia="Times New Roman" w:hAnsi="Times New Roman" w:cs="Times New Roman"/>
          <w:lang w:eastAsia="hu-HU"/>
        </w:rPr>
        <w:t>a 8. és 9. számlaosztály könyvviteli számláinak lezárását a 492. Mérleg szerinti eredmény elszámolása könyvviteli számlával szemben,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k)</w:t>
      </w:r>
      <w:hyperlink r:id="rId17" w:anchor="lbj280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xml:space="preserve">  </w:t>
      </w:r>
      <w:r w:rsidRPr="004B47C9">
        <w:rPr>
          <w:rFonts w:ascii="Times New Roman" w:eastAsia="Times New Roman" w:hAnsi="Times New Roman" w:cs="Times New Roman"/>
          <w:lang w:eastAsia="hu-HU"/>
        </w:rPr>
        <w:t xml:space="preserve">a 6-os számlaosztály könyvviteli számláinak lezárását a 691. Általános költségek átvezetési számla könyvviteli számlával, a 7. számlaosztály könyvviteli számláinak lezárását az 591. </w:t>
      </w:r>
      <w:proofErr w:type="spellStart"/>
      <w:r w:rsidRPr="004B47C9">
        <w:rPr>
          <w:rFonts w:ascii="Times New Roman" w:eastAsia="Times New Roman" w:hAnsi="Times New Roman" w:cs="Times New Roman"/>
          <w:lang w:eastAsia="hu-HU"/>
        </w:rPr>
        <w:t>Költségnem</w:t>
      </w:r>
      <w:proofErr w:type="spellEnd"/>
      <w:r w:rsidRPr="004B47C9">
        <w:rPr>
          <w:rFonts w:ascii="Times New Roman" w:eastAsia="Times New Roman" w:hAnsi="Times New Roman" w:cs="Times New Roman"/>
          <w:lang w:eastAsia="hu-HU"/>
        </w:rPr>
        <w:t xml:space="preserve"> átvezetési számla könyvviteli számlával szemben,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l</w:t>
      </w:r>
      <w:proofErr w:type="gramEnd"/>
      <w:r w:rsidRPr="004B47C9">
        <w:rPr>
          <w:rFonts w:ascii="Times New Roman" w:eastAsia="Times New Roman" w:hAnsi="Times New Roman" w:cs="Times New Roman"/>
          <w:i/>
          <w:iCs/>
          <w:lang w:eastAsia="hu-HU"/>
        </w:rPr>
        <w:t>)</w:t>
      </w:r>
      <w:hyperlink r:id="rId18" w:anchor="lbj281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a 492. Mérleg szerinti eredmény elszámolása könyvviteli számla átvezetését a 416. Mérleg szerinti eredmény könyvviteli számlára,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proofErr w:type="gramStart"/>
      <w:r w:rsidRPr="004B47C9">
        <w:rPr>
          <w:rFonts w:ascii="Times New Roman" w:eastAsia="Times New Roman" w:hAnsi="Times New Roman" w:cs="Times New Roman"/>
          <w:i/>
          <w:iCs/>
          <w:lang w:eastAsia="hu-HU"/>
        </w:rPr>
        <w:t>m</w:t>
      </w:r>
      <w:proofErr w:type="gramEnd"/>
      <w:r w:rsidRPr="004B47C9">
        <w:rPr>
          <w:rFonts w:ascii="Times New Roman" w:eastAsia="Times New Roman" w:hAnsi="Times New Roman" w:cs="Times New Roman"/>
          <w:i/>
          <w:iCs/>
          <w:lang w:eastAsia="hu-HU"/>
        </w:rPr>
        <w:t>)</w:t>
      </w:r>
      <w:hyperlink r:id="rId19" w:anchor="lbj282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xml:space="preserve">  </w:t>
      </w:r>
      <w:r w:rsidRPr="004B47C9">
        <w:rPr>
          <w:rFonts w:ascii="Times New Roman" w:eastAsia="Times New Roman" w:hAnsi="Times New Roman" w:cs="Times New Roman"/>
          <w:lang w:eastAsia="hu-HU"/>
        </w:rPr>
        <w:t>az 1-4. számlaosztály könyvviteli számlák lezárását a 493. Zárómérleg számla könyvviteli számlával szemben,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lang w:eastAsia="hu-HU"/>
        </w:rPr>
      </w:pPr>
      <w:r w:rsidRPr="004B47C9">
        <w:rPr>
          <w:rFonts w:ascii="Times New Roman" w:eastAsia="Times New Roman" w:hAnsi="Times New Roman" w:cs="Times New Roman"/>
          <w:i/>
          <w:iCs/>
          <w:lang w:eastAsia="hu-HU"/>
        </w:rPr>
        <w:t>n)</w:t>
      </w:r>
      <w:hyperlink r:id="rId20" w:anchor="lbj283idc49c" w:history="1">
        <w:r w:rsidRPr="004B47C9">
          <w:rPr>
            <w:rFonts w:ascii="Times New Roman" w:eastAsia="Times New Roman" w:hAnsi="Times New Roman" w:cs="Times New Roman"/>
            <w:b/>
            <w:bCs/>
            <w:i/>
            <w:iCs/>
            <w:vertAlign w:val="superscript"/>
            <w:lang w:eastAsia="hu-HU"/>
          </w:rPr>
          <w:t> </w:t>
        </w:r>
      </w:hyperlink>
      <w:r w:rsidRPr="004B47C9">
        <w:rPr>
          <w:rFonts w:ascii="Times New Roman" w:eastAsia="Times New Roman" w:hAnsi="Times New Roman" w:cs="Times New Roman"/>
          <w:i/>
          <w:iCs/>
          <w:lang w:eastAsia="hu-HU"/>
        </w:rPr>
        <w:t> </w:t>
      </w:r>
      <w:r w:rsidRPr="004B47C9">
        <w:rPr>
          <w:rFonts w:ascii="Times New Roman" w:eastAsia="Times New Roman" w:hAnsi="Times New Roman" w:cs="Times New Roman"/>
          <w:lang w:eastAsia="hu-HU"/>
        </w:rPr>
        <w:t>az egységes rovatrend rovataihoz kapcsolódóan az előirányzatok nyilvántartási számláinak lezárását a 001. Előirányzat nyilvántartási ellenszámla nyilvántartási számlával szemben, valamint a teljesítés nyilvántartási számláinak lezárását és - ezzel egyező összegben - a követelések vagy kötelezettségvállalások, más fizetési kötelezettségek nyilvántartási számláinak korrigálását a megfelelő nyilvántartási ellenszámlával szemben.</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lang w:eastAsia="hu-HU"/>
        </w:rPr>
      </w:pPr>
      <w:r w:rsidRPr="004B47C9">
        <w:rPr>
          <w:rFonts w:ascii="Times New Roman" w:eastAsia="Times New Roman" w:hAnsi="Times New Roman" w:cs="Times New Roman"/>
          <w:b/>
          <w:lang w:eastAsia="hu-HU"/>
        </w:rPr>
        <w:t xml:space="preserve">Felelős: pénzügyi ügyintéző </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 xml:space="preserve">ÉVES ZÁRÁSHOZ KAPCSOLÓDÓ KONKRÉT FELADATOK: </w:t>
      </w:r>
    </w:p>
    <w:p w:rsidR="004B47C9" w:rsidRPr="004B47C9" w:rsidRDefault="004B47C9" w:rsidP="004B47C9">
      <w:pPr>
        <w:shd w:val="clear" w:color="auto" w:fill="FFFFFF"/>
        <w:spacing w:after="150" w:line="408" w:lineRule="atLeast"/>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Ellenőrizni szükséges:</w:t>
      </w:r>
    </w:p>
    <w:p w:rsidR="004B47C9" w:rsidRPr="004B47C9" w:rsidRDefault="004B47C9" w:rsidP="00FC6D9E">
      <w:pPr>
        <w:numPr>
          <w:ilvl w:val="0"/>
          <w:numId w:val="8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bankszámla és pénztáregyenlegeket (902 mp főkönyvi kivonat),</w:t>
      </w:r>
    </w:p>
    <w:p w:rsidR="004B47C9" w:rsidRPr="004B47C9" w:rsidRDefault="004B47C9" w:rsidP="00FC6D9E">
      <w:pPr>
        <w:numPr>
          <w:ilvl w:val="0"/>
          <w:numId w:val="8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vevői-szállítói kintlévőségeket (44-45 mp),</w:t>
      </w:r>
    </w:p>
    <w:p w:rsidR="004B47C9" w:rsidRPr="004B47C9" w:rsidRDefault="004B47C9" w:rsidP="00FC6D9E">
      <w:pPr>
        <w:numPr>
          <w:ilvl w:val="0"/>
          <w:numId w:val="8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1151 mp, 1230 mp, 1370 mp, 1421 mp a 2018. évi bizonylatok könyvelésének meglétét,</w:t>
      </w:r>
    </w:p>
    <w:p w:rsidR="004B47C9" w:rsidRPr="004B47C9" w:rsidRDefault="004B47C9" w:rsidP="00FC6D9E">
      <w:pPr>
        <w:numPr>
          <w:ilvl w:val="0"/>
          <w:numId w:val="8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lastRenderedPageBreak/>
        <w:t>36-os számlák egyenlegét (fontos, a 363-as számlának nem lehet egyenlege!),</w:t>
      </w:r>
    </w:p>
    <w:p w:rsidR="004B47C9" w:rsidRPr="004B47C9" w:rsidRDefault="004B47C9" w:rsidP="00FC6D9E">
      <w:pPr>
        <w:numPr>
          <w:ilvl w:val="0"/>
          <w:numId w:val="8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 xml:space="preserve">decemberi </w:t>
      </w:r>
      <w:proofErr w:type="spellStart"/>
      <w:r w:rsidRPr="004B47C9">
        <w:rPr>
          <w:rFonts w:ascii="Times New Roman" w:eastAsia="Times New Roman" w:hAnsi="Times New Roman" w:cs="Times New Roman"/>
          <w:color w:val="333333"/>
          <w:sz w:val="24"/>
          <w:szCs w:val="24"/>
          <w:lang w:eastAsia="hu-HU"/>
        </w:rPr>
        <w:t>hóközi</w:t>
      </w:r>
      <w:proofErr w:type="spellEnd"/>
      <w:r w:rsidRPr="004B47C9">
        <w:rPr>
          <w:rFonts w:ascii="Times New Roman" w:eastAsia="Times New Roman" w:hAnsi="Times New Roman" w:cs="Times New Roman"/>
          <w:color w:val="333333"/>
          <w:sz w:val="24"/>
          <w:szCs w:val="24"/>
          <w:lang w:eastAsia="hu-HU"/>
        </w:rPr>
        <w:t xml:space="preserve"> kifizetések rovatra történő könyvelését.</w:t>
      </w:r>
    </w:p>
    <w:p w:rsidR="004B47C9" w:rsidRPr="004B47C9" w:rsidRDefault="004B47C9" w:rsidP="004B47C9">
      <w:pPr>
        <w:shd w:val="clear" w:color="auto" w:fill="FFFFFF"/>
        <w:spacing w:after="150" w:line="408" w:lineRule="atLeast"/>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Egyéb könyvelési tételek:</w:t>
      </w:r>
    </w:p>
    <w:p w:rsidR="004B47C9" w:rsidRPr="004B47C9" w:rsidRDefault="004B47C9" w:rsidP="00FC6D9E">
      <w:pPr>
        <w:numPr>
          <w:ilvl w:val="0"/>
          <w:numId w:val="8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3611-3612 számlák egyenlegének összevezetése (94 mp),</w:t>
      </w:r>
    </w:p>
    <w:p w:rsidR="004B47C9" w:rsidRPr="004B47C9" w:rsidRDefault="004B47C9" w:rsidP="00FC6D9E">
      <w:pPr>
        <w:numPr>
          <w:ilvl w:val="0"/>
          <w:numId w:val="8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azonosítatlan bevételek téves utalásból eredő, előlegre történő átvezetése (két utalványrendelet készítésével),</w:t>
      </w:r>
    </w:p>
    <w:p w:rsidR="004B47C9" w:rsidRPr="004B47C9" w:rsidRDefault="004B47C9" w:rsidP="00FC6D9E">
      <w:pPr>
        <w:numPr>
          <w:ilvl w:val="0"/>
          <w:numId w:val="8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proofErr w:type="spellStart"/>
      <w:r w:rsidRPr="004B47C9">
        <w:rPr>
          <w:rFonts w:ascii="Times New Roman" w:eastAsia="Times New Roman" w:hAnsi="Times New Roman" w:cs="Times New Roman"/>
          <w:color w:val="333333"/>
          <w:sz w:val="24"/>
          <w:szCs w:val="24"/>
          <w:lang w:eastAsia="hu-HU"/>
        </w:rPr>
        <w:t>áfaszámlák</w:t>
      </w:r>
      <w:proofErr w:type="spellEnd"/>
      <w:r w:rsidRPr="004B47C9">
        <w:rPr>
          <w:rFonts w:ascii="Times New Roman" w:eastAsia="Times New Roman" w:hAnsi="Times New Roman" w:cs="Times New Roman"/>
          <w:color w:val="333333"/>
          <w:sz w:val="24"/>
          <w:szCs w:val="24"/>
          <w:lang w:eastAsia="hu-HU"/>
        </w:rPr>
        <w:t xml:space="preserve"> összevezetése (94 mp),</w:t>
      </w:r>
    </w:p>
    <w:p w:rsidR="004B47C9" w:rsidRPr="004B47C9" w:rsidRDefault="004B47C9" w:rsidP="00FC6D9E">
      <w:pPr>
        <w:numPr>
          <w:ilvl w:val="0"/>
          <w:numId w:val="8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vissza nem igényelhető áfa elvezetése egyéb ráfordításra (94 mp),</w:t>
      </w:r>
    </w:p>
    <w:p w:rsidR="004B47C9" w:rsidRPr="004B47C9" w:rsidRDefault="004B47C9" w:rsidP="00FC6D9E">
      <w:pPr>
        <w:numPr>
          <w:ilvl w:val="0"/>
          <w:numId w:val="8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elhatárolások lekönyvelése (1232 mp, 1372 mp, 1423 mp, 94 mp),</w:t>
      </w:r>
    </w:p>
    <w:p w:rsidR="004B47C9" w:rsidRPr="004B47C9" w:rsidRDefault="004B47C9" w:rsidP="00FC6D9E">
      <w:pPr>
        <w:numPr>
          <w:ilvl w:val="0"/>
          <w:numId w:val="8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kivezetetlen kötelezettségvállalások egyenlegének lenullázása (1153 mp),</w:t>
      </w:r>
    </w:p>
    <w:p w:rsidR="004B47C9" w:rsidRPr="004B47C9" w:rsidRDefault="004B47C9" w:rsidP="00FC6D9E">
      <w:pPr>
        <w:numPr>
          <w:ilvl w:val="0"/>
          <w:numId w:val="8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előirányzatok rendezése (9012 mp, 9014 mp, ETRIUSZ),</w:t>
      </w:r>
    </w:p>
    <w:p w:rsidR="004B47C9" w:rsidRPr="004B47C9" w:rsidRDefault="004B47C9" w:rsidP="00FC6D9E">
      <w:pPr>
        <w:numPr>
          <w:ilvl w:val="0"/>
          <w:numId w:val="8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helyi adókkal kapcsolatos könyvelési tételek (72 mp, 1421 mp, 1423 mp).</w:t>
      </w:r>
    </w:p>
    <w:p w:rsidR="004B47C9" w:rsidRPr="004B47C9" w:rsidRDefault="004B47C9" w:rsidP="004B47C9">
      <w:pPr>
        <w:shd w:val="clear" w:color="auto" w:fill="FFFFFF"/>
        <w:spacing w:after="150" w:line="408" w:lineRule="atLeast"/>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A Kincstári útmutató a fenti feladatokra kitér, kiemelve az alapilletmény és annak járuléka tekintetében kötelező az n+3 év (K1101 rovat és ennek járulékai K2 rovat). </w:t>
      </w:r>
      <w:r w:rsidRPr="004B47C9">
        <w:rPr>
          <w:rFonts w:ascii="Times New Roman" w:eastAsia="Times New Roman" w:hAnsi="Times New Roman" w:cs="Times New Roman"/>
          <w:color w:val="333333"/>
          <w:sz w:val="24"/>
          <w:szCs w:val="24"/>
          <w:lang w:eastAsia="hu-HU"/>
        </w:rPr>
        <w:br/>
        <w:t>A K353 rovaton a felvett hiteleket, értékpapír vásárlásokat, kapott kölcsönöket, kamatkiadásokat lehet szerepeltetni. A K355 rovaton kell szerepeltetni az állami normatíva visszafizetésével kapcsolatban fizetett kamatot. A K506 rovaton kell elszámolni a Bursa Hungarica támogatást és az Erzsébet utalvánnyal kapcsolatos visszafizetést. B111-115 és B21, B25 rovatokon a módosított előirányzatnak meg kell egyeznie a teljesítés adatokkal. B36 rovaton kell elszámolni a talajterhelési díjat. </w:t>
      </w:r>
      <w:r w:rsidRPr="004B47C9">
        <w:rPr>
          <w:rFonts w:ascii="Times New Roman" w:eastAsia="Times New Roman" w:hAnsi="Times New Roman" w:cs="Times New Roman"/>
          <w:color w:val="333333"/>
          <w:sz w:val="24"/>
          <w:szCs w:val="24"/>
          <w:lang w:eastAsia="hu-HU"/>
        </w:rPr>
        <w:br/>
        <w:t>A 18 űrlapon a 4 oszlop adata megegyezik az 5 oszlop adatával. 19 űrlapot év végén is kötelező tölteni.</w:t>
      </w:r>
    </w:p>
    <w:p w:rsidR="004B47C9" w:rsidRPr="004B47C9" w:rsidRDefault="004B47C9" w:rsidP="004B47C9">
      <w:pPr>
        <w:shd w:val="clear" w:color="auto" w:fill="FFFFFF"/>
        <w:spacing w:after="150" w:line="408" w:lineRule="atLeast"/>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Egyéb feladatok:</w:t>
      </w:r>
    </w:p>
    <w:p w:rsidR="004B47C9" w:rsidRPr="004B47C9" w:rsidRDefault="004B47C9" w:rsidP="00FC6D9E">
      <w:pPr>
        <w:numPr>
          <w:ilvl w:val="0"/>
          <w:numId w:val="8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tévesen rögzített számlák, bizonylatok, utalványrendeletek inaktiválása;</w:t>
      </w:r>
    </w:p>
    <w:p w:rsidR="004B47C9" w:rsidRPr="004B47C9" w:rsidRDefault="004B47C9" w:rsidP="00FC6D9E">
      <w:pPr>
        <w:numPr>
          <w:ilvl w:val="0"/>
          <w:numId w:val="8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rögzítés ellenőrzése (991 mp);</w:t>
      </w:r>
    </w:p>
    <w:p w:rsidR="004B47C9" w:rsidRPr="004B47C9" w:rsidRDefault="004B47C9" w:rsidP="00FC6D9E">
      <w:pPr>
        <w:numPr>
          <w:ilvl w:val="0"/>
          <w:numId w:val="8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proofErr w:type="spellStart"/>
      <w:r w:rsidRPr="004B47C9">
        <w:rPr>
          <w:rFonts w:ascii="Times New Roman" w:eastAsia="Times New Roman" w:hAnsi="Times New Roman" w:cs="Times New Roman"/>
          <w:color w:val="333333"/>
          <w:sz w:val="24"/>
          <w:szCs w:val="24"/>
          <w:lang w:eastAsia="hu-HU"/>
        </w:rPr>
        <w:t>ETRIUSZ-ban</w:t>
      </w:r>
      <w:proofErr w:type="spellEnd"/>
      <w:r w:rsidRPr="004B47C9">
        <w:rPr>
          <w:rFonts w:ascii="Times New Roman" w:eastAsia="Times New Roman" w:hAnsi="Times New Roman" w:cs="Times New Roman"/>
          <w:color w:val="333333"/>
          <w:sz w:val="24"/>
          <w:szCs w:val="24"/>
          <w:lang w:eastAsia="hu-HU"/>
        </w:rPr>
        <w:t xml:space="preserve"> a 691 mp ellenőrzések lefuttatása.</w:t>
      </w:r>
    </w:p>
    <w:p w:rsidR="004B47C9" w:rsidRPr="004B47C9" w:rsidRDefault="004B47C9" w:rsidP="004B47C9">
      <w:pPr>
        <w:shd w:val="clear" w:color="auto" w:fill="FFFFFF"/>
        <w:spacing w:after="150" w:line="408" w:lineRule="atLeast"/>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Fontos, hogy minden hibát javítani kell!</w:t>
      </w:r>
    </w:p>
    <w:p w:rsidR="004B47C9" w:rsidRPr="004B47C9" w:rsidRDefault="004B47C9" w:rsidP="004B47C9">
      <w:pPr>
        <w:shd w:val="clear" w:color="auto" w:fill="FFFFFF"/>
        <w:spacing w:after="150" w:line="408" w:lineRule="atLeast"/>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b/>
          <w:bCs/>
          <w:i/>
          <w:iCs/>
          <w:color w:val="3D3D3D"/>
          <w:sz w:val="24"/>
          <w:szCs w:val="24"/>
          <w:lang w:eastAsia="hu-HU"/>
        </w:rPr>
        <w:t>….. évi zárás</w:t>
      </w:r>
      <w:proofErr w:type="gramStart"/>
      <w:r w:rsidRPr="004B47C9">
        <w:rPr>
          <w:rFonts w:ascii="Times New Roman" w:eastAsia="Times New Roman" w:hAnsi="Times New Roman" w:cs="Times New Roman"/>
          <w:b/>
          <w:bCs/>
          <w:i/>
          <w:iCs/>
          <w:color w:val="3D3D3D"/>
          <w:sz w:val="24"/>
          <w:szCs w:val="24"/>
          <w:lang w:eastAsia="hu-HU"/>
        </w:rPr>
        <w:t>, ….évi</w:t>
      </w:r>
      <w:proofErr w:type="gramEnd"/>
      <w:r w:rsidRPr="004B47C9">
        <w:rPr>
          <w:rFonts w:ascii="Times New Roman" w:eastAsia="Times New Roman" w:hAnsi="Times New Roman" w:cs="Times New Roman"/>
          <w:b/>
          <w:bCs/>
          <w:i/>
          <w:iCs/>
          <w:color w:val="3D3D3D"/>
          <w:sz w:val="24"/>
          <w:szCs w:val="24"/>
          <w:lang w:eastAsia="hu-HU"/>
        </w:rPr>
        <w:t xml:space="preserve"> nyitás</w:t>
      </w:r>
    </w:p>
    <w:p w:rsidR="004B47C9" w:rsidRPr="004B47C9" w:rsidRDefault="004B47C9" w:rsidP="004B47C9">
      <w:pPr>
        <w:shd w:val="clear" w:color="auto" w:fill="FFFFFF"/>
        <w:spacing w:after="150" w:line="408" w:lineRule="atLeast"/>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Amennyiben minden hiba javításra került, abban az esetben indítható el a 993 mp, a zárás. Itt újra lefut az ellenőrzés. A zárásra gomb megnyomása után elkezdjük a zárási folyamatot.</w:t>
      </w:r>
    </w:p>
    <w:p w:rsidR="004B47C9" w:rsidRPr="004B47C9" w:rsidRDefault="004B47C9" w:rsidP="004B47C9">
      <w:pPr>
        <w:shd w:val="clear" w:color="auto" w:fill="FFFFFF"/>
        <w:spacing w:after="150" w:line="408" w:lineRule="atLeast"/>
        <w:ind w:left="600"/>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i/>
          <w:iCs/>
          <w:color w:val="333333"/>
          <w:sz w:val="24"/>
          <w:szCs w:val="24"/>
          <w:lang w:eastAsia="hu-HU"/>
        </w:rPr>
        <w:t>1)</w:t>
      </w:r>
      <w:r w:rsidRPr="004B47C9">
        <w:rPr>
          <w:rFonts w:ascii="Times New Roman" w:eastAsia="Times New Roman" w:hAnsi="Times New Roman" w:cs="Times New Roman"/>
          <w:color w:val="333333"/>
          <w:sz w:val="24"/>
          <w:szCs w:val="24"/>
          <w:lang w:eastAsia="hu-HU"/>
        </w:rPr>
        <w:t> Előirányzatok zárása</w:t>
      </w:r>
      <w:r w:rsidRPr="004B47C9">
        <w:rPr>
          <w:rFonts w:ascii="Times New Roman" w:eastAsia="Times New Roman" w:hAnsi="Times New Roman" w:cs="Times New Roman"/>
          <w:color w:val="333333"/>
          <w:sz w:val="24"/>
          <w:szCs w:val="24"/>
          <w:lang w:eastAsia="hu-HU"/>
        </w:rPr>
        <w:br/>
      </w:r>
      <w:r w:rsidRPr="004B47C9">
        <w:rPr>
          <w:rFonts w:ascii="Times New Roman" w:eastAsia="Times New Roman" w:hAnsi="Times New Roman" w:cs="Times New Roman"/>
          <w:i/>
          <w:iCs/>
          <w:color w:val="333333"/>
          <w:sz w:val="24"/>
          <w:szCs w:val="24"/>
          <w:lang w:eastAsia="hu-HU"/>
        </w:rPr>
        <w:t>2)</w:t>
      </w:r>
      <w:r w:rsidRPr="004B47C9">
        <w:rPr>
          <w:rFonts w:ascii="Times New Roman" w:eastAsia="Times New Roman" w:hAnsi="Times New Roman" w:cs="Times New Roman"/>
          <w:color w:val="333333"/>
          <w:sz w:val="24"/>
          <w:szCs w:val="24"/>
          <w:lang w:eastAsia="hu-HU"/>
        </w:rPr>
        <w:t> Teljesítések zárása</w:t>
      </w:r>
      <w:r w:rsidRPr="004B47C9">
        <w:rPr>
          <w:rFonts w:ascii="Times New Roman" w:eastAsia="Times New Roman" w:hAnsi="Times New Roman" w:cs="Times New Roman"/>
          <w:color w:val="333333"/>
          <w:sz w:val="24"/>
          <w:szCs w:val="24"/>
          <w:lang w:eastAsia="hu-HU"/>
        </w:rPr>
        <w:br/>
      </w:r>
      <w:r w:rsidRPr="004B47C9">
        <w:rPr>
          <w:rFonts w:ascii="Times New Roman" w:eastAsia="Times New Roman" w:hAnsi="Times New Roman" w:cs="Times New Roman"/>
          <w:i/>
          <w:iCs/>
          <w:color w:val="333333"/>
          <w:sz w:val="24"/>
          <w:szCs w:val="24"/>
          <w:lang w:eastAsia="hu-HU"/>
        </w:rPr>
        <w:t>3)</w:t>
      </w:r>
      <w:r w:rsidRPr="004B47C9">
        <w:rPr>
          <w:rFonts w:ascii="Times New Roman" w:eastAsia="Times New Roman" w:hAnsi="Times New Roman" w:cs="Times New Roman"/>
          <w:color w:val="333333"/>
          <w:sz w:val="24"/>
          <w:szCs w:val="24"/>
          <w:lang w:eastAsia="hu-HU"/>
        </w:rPr>
        <w:t> Kötelezettségvállalások zárása</w:t>
      </w:r>
      <w:r w:rsidRPr="004B47C9">
        <w:rPr>
          <w:rFonts w:ascii="Times New Roman" w:eastAsia="Times New Roman" w:hAnsi="Times New Roman" w:cs="Times New Roman"/>
          <w:color w:val="333333"/>
          <w:sz w:val="24"/>
          <w:szCs w:val="24"/>
          <w:lang w:eastAsia="hu-HU"/>
        </w:rPr>
        <w:br/>
      </w:r>
      <w:r w:rsidRPr="004B47C9">
        <w:rPr>
          <w:rFonts w:ascii="Times New Roman" w:eastAsia="Times New Roman" w:hAnsi="Times New Roman" w:cs="Times New Roman"/>
          <w:i/>
          <w:iCs/>
          <w:color w:val="333333"/>
          <w:sz w:val="24"/>
          <w:szCs w:val="24"/>
          <w:lang w:eastAsia="hu-HU"/>
        </w:rPr>
        <w:lastRenderedPageBreak/>
        <w:t>4) </w:t>
      </w:r>
      <w:r w:rsidRPr="004B47C9">
        <w:rPr>
          <w:rFonts w:ascii="Times New Roman" w:eastAsia="Times New Roman" w:hAnsi="Times New Roman" w:cs="Times New Roman"/>
          <w:color w:val="333333"/>
          <w:sz w:val="24"/>
          <w:szCs w:val="24"/>
          <w:lang w:eastAsia="hu-HU"/>
        </w:rPr>
        <w:t>Mérlegszámlák zárása</w:t>
      </w:r>
      <w:r w:rsidRPr="004B47C9">
        <w:rPr>
          <w:rFonts w:ascii="Times New Roman" w:eastAsia="Times New Roman" w:hAnsi="Times New Roman" w:cs="Times New Roman"/>
          <w:color w:val="333333"/>
          <w:sz w:val="24"/>
          <w:szCs w:val="24"/>
          <w:lang w:eastAsia="hu-HU"/>
        </w:rPr>
        <w:br/>
      </w:r>
      <w:r w:rsidRPr="004B47C9">
        <w:rPr>
          <w:rFonts w:ascii="Times New Roman" w:eastAsia="Times New Roman" w:hAnsi="Times New Roman" w:cs="Times New Roman"/>
          <w:i/>
          <w:iCs/>
          <w:color w:val="333333"/>
          <w:sz w:val="24"/>
          <w:szCs w:val="24"/>
          <w:lang w:eastAsia="hu-HU"/>
        </w:rPr>
        <w:t>5)</w:t>
      </w:r>
      <w:r w:rsidRPr="004B47C9">
        <w:rPr>
          <w:rFonts w:ascii="Times New Roman" w:eastAsia="Times New Roman" w:hAnsi="Times New Roman" w:cs="Times New Roman"/>
          <w:color w:val="333333"/>
          <w:sz w:val="24"/>
          <w:szCs w:val="24"/>
          <w:lang w:eastAsia="hu-HU"/>
        </w:rPr>
        <w:t> Mérlegszámlák nyitása</w:t>
      </w:r>
    </w:p>
    <w:p w:rsidR="004B47C9" w:rsidRPr="004B47C9" w:rsidRDefault="004B47C9" w:rsidP="004B47C9">
      <w:pPr>
        <w:shd w:val="clear" w:color="auto" w:fill="FFFFFF"/>
        <w:spacing w:after="150" w:line="408" w:lineRule="atLeast"/>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Minden zárási folyamat elvégzése után tudunk nyomtatni főkönyvi kivonatot. A zárás visszavonható, és újra megismételhető. A beszámoló feladásának feltétele a zárás lefuttatása, majd ezt követően tudunk főkönyvi kivonatot lementeni. </w:t>
      </w:r>
      <w:r w:rsidRPr="004B47C9">
        <w:rPr>
          <w:rFonts w:ascii="Times New Roman" w:eastAsia="Times New Roman" w:hAnsi="Times New Roman" w:cs="Times New Roman"/>
          <w:color w:val="333333"/>
          <w:sz w:val="24"/>
          <w:szCs w:val="24"/>
          <w:lang w:eastAsia="hu-HU"/>
        </w:rPr>
        <w:br/>
        <w:t>Zárási folyamat visszavonása: 993 mp-ban az ellenőrzéseket újra lefuttatjuk, a zárásra gomb megnyomása után a megkezdett zárásra kell kattintani, és vissza tudjuk vonni a zárást.</w:t>
      </w:r>
      <w:r w:rsidRPr="004B47C9">
        <w:rPr>
          <w:rFonts w:ascii="Times New Roman" w:eastAsia="Times New Roman" w:hAnsi="Times New Roman" w:cs="Times New Roman"/>
          <w:color w:val="333333"/>
          <w:sz w:val="24"/>
          <w:szCs w:val="24"/>
          <w:lang w:eastAsia="hu-HU"/>
        </w:rPr>
        <w:br/>
        <w:t>Az államháztartás számviteléről szóló 4/2013. (I. 11.) Korm. rendelet (</w:t>
      </w:r>
      <w:proofErr w:type="spellStart"/>
      <w:r w:rsidRPr="004B47C9">
        <w:rPr>
          <w:rFonts w:ascii="Times New Roman" w:eastAsia="Times New Roman" w:hAnsi="Times New Roman" w:cs="Times New Roman"/>
          <w:color w:val="333333"/>
          <w:sz w:val="24"/>
          <w:szCs w:val="24"/>
          <w:lang w:eastAsia="hu-HU"/>
        </w:rPr>
        <w:t>Áhsz</w:t>
      </w:r>
      <w:proofErr w:type="spellEnd"/>
      <w:r w:rsidRPr="004B47C9">
        <w:rPr>
          <w:rFonts w:ascii="Times New Roman" w:eastAsia="Times New Roman" w:hAnsi="Times New Roman" w:cs="Times New Roman"/>
          <w:color w:val="333333"/>
          <w:sz w:val="24"/>
          <w:szCs w:val="24"/>
          <w:lang w:eastAsia="hu-HU"/>
        </w:rPr>
        <w:t xml:space="preserve">.) 39. § (1a) bekezdése alapján a költségvetési számvitelben az előirányzatok és a teljesítések nyilvántartására szolgáló számlákon </w:t>
      </w:r>
      <w:proofErr w:type="gramStart"/>
      <w:r w:rsidRPr="004B47C9">
        <w:rPr>
          <w:rFonts w:ascii="Times New Roman" w:eastAsia="Times New Roman" w:hAnsi="Times New Roman" w:cs="Times New Roman"/>
          <w:color w:val="333333"/>
          <w:sz w:val="24"/>
          <w:szCs w:val="24"/>
          <w:lang w:eastAsia="hu-HU"/>
        </w:rPr>
        <w:t>legkésőbb  következő</w:t>
      </w:r>
      <w:proofErr w:type="gramEnd"/>
      <w:r w:rsidRPr="004B47C9">
        <w:rPr>
          <w:rFonts w:ascii="Times New Roman" w:eastAsia="Times New Roman" w:hAnsi="Times New Roman" w:cs="Times New Roman"/>
          <w:color w:val="333333"/>
          <w:sz w:val="24"/>
          <w:szCs w:val="24"/>
          <w:lang w:eastAsia="hu-HU"/>
        </w:rPr>
        <w:t xml:space="preserve"> év  január 31-éig el kell számolni a költségvetési évre vonatkozó gazdasági események hatását. Kivétel ez alól – az államháztartás önkormányzati alrendszerében – az előirányzatok nyilvántartására szolgáló számlák, melyeken az államháztartásról szóló 2011. évi CXCV. törvény (Áht.) 34. § (4) bekezdése szerinti időpontig van lehetőség könyvelésre.</w:t>
      </w:r>
      <w:r w:rsidRPr="004B47C9">
        <w:rPr>
          <w:rFonts w:ascii="Times New Roman" w:eastAsia="Times New Roman" w:hAnsi="Times New Roman" w:cs="Times New Roman"/>
          <w:color w:val="333333"/>
          <w:sz w:val="24"/>
          <w:szCs w:val="24"/>
          <w:lang w:eastAsia="hu-HU"/>
        </w:rPr>
        <w:br/>
        <w:t xml:space="preserve">Ezek alapján a teljesítési adatok (1-4 űrlap) könyvelésének határideje következő </w:t>
      </w:r>
      <w:proofErr w:type="gramStart"/>
      <w:r w:rsidRPr="004B47C9">
        <w:rPr>
          <w:rFonts w:ascii="Times New Roman" w:eastAsia="Times New Roman" w:hAnsi="Times New Roman" w:cs="Times New Roman"/>
          <w:color w:val="333333"/>
          <w:sz w:val="24"/>
          <w:szCs w:val="24"/>
          <w:lang w:eastAsia="hu-HU"/>
        </w:rPr>
        <w:t>év  január</w:t>
      </w:r>
      <w:proofErr w:type="gramEnd"/>
      <w:r w:rsidRPr="004B47C9">
        <w:rPr>
          <w:rFonts w:ascii="Times New Roman" w:eastAsia="Times New Roman" w:hAnsi="Times New Roman" w:cs="Times New Roman"/>
          <w:color w:val="333333"/>
          <w:sz w:val="24"/>
          <w:szCs w:val="24"/>
          <w:lang w:eastAsia="hu-HU"/>
        </w:rPr>
        <w:t xml:space="preserve"> 31. Az </w:t>
      </w:r>
      <w:proofErr w:type="spellStart"/>
      <w:r w:rsidRPr="004B47C9">
        <w:rPr>
          <w:rFonts w:ascii="Times New Roman" w:eastAsia="Times New Roman" w:hAnsi="Times New Roman" w:cs="Times New Roman"/>
          <w:color w:val="333333"/>
          <w:sz w:val="24"/>
          <w:szCs w:val="24"/>
          <w:lang w:eastAsia="hu-HU"/>
        </w:rPr>
        <w:t>előirányzatmódosítások</w:t>
      </w:r>
      <w:proofErr w:type="spellEnd"/>
      <w:r w:rsidRPr="004B47C9">
        <w:rPr>
          <w:rFonts w:ascii="Times New Roman" w:eastAsia="Times New Roman" w:hAnsi="Times New Roman" w:cs="Times New Roman"/>
          <w:color w:val="333333"/>
          <w:sz w:val="24"/>
          <w:szCs w:val="24"/>
          <w:lang w:eastAsia="hu-HU"/>
        </w:rPr>
        <w:t xml:space="preserve"> könyvelésének határideje a zárszámadási rendelet elfogadása. </w:t>
      </w:r>
      <w:r w:rsidRPr="004B47C9">
        <w:rPr>
          <w:rFonts w:ascii="Times New Roman" w:eastAsia="Times New Roman" w:hAnsi="Times New Roman" w:cs="Times New Roman"/>
          <w:color w:val="333333"/>
          <w:sz w:val="24"/>
          <w:szCs w:val="24"/>
          <w:lang w:eastAsia="hu-HU"/>
        </w:rPr>
        <w:br/>
        <w:t xml:space="preserve">A 12. havi PMIFO és a IV., negyedéves gyorsjelentés benyújtásának határideje következő </w:t>
      </w:r>
      <w:proofErr w:type="gramStart"/>
      <w:r w:rsidRPr="004B47C9">
        <w:rPr>
          <w:rFonts w:ascii="Times New Roman" w:eastAsia="Times New Roman" w:hAnsi="Times New Roman" w:cs="Times New Roman"/>
          <w:color w:val="333333"/>
          <w:sz w:val="24"/>
          <w:szCs w:val="24"/>
          <w:lang w:eastAsia="hu-HU"/>
        </w:rPr>
        <w:t>év  február</w:t>
      </w:r>
      <w:proofErr w:type="gramEnd"/>
      <w:r w:rsidRPr="004B47C9">
        <w:rPr>
          <w:rFonts w:ascii="Times New Roman" w:eastAsia="Times New Roman" w:hAnsi="Times New Roman" w:cs="Times New Roman"/>
          <w:color w:val="333333"/>
          <w:sz w:val="24"/>
          <w:szCs w:val="24"/>
          <w:lang w:eastAsia="hu-HU"/>
        </w:rPr>
        <w:t xml:space="preserve"> 5.</w:t>
      </w:r>
    </w:p>
    <w:p w:rsidR="004B47C9" w:rsidRPr="004B47C9" w:rsidRDefault="004B47C9" w:rsidP="004B47C9">
      <w:pPr>
        <w:shd w:val="clear" w:color="auto" w:fill="FFFFFF"/>
        <w:spacing w:after="150" w:line="408" w:lineRule="atLeast"/>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 xml:space="preserve">A PMINFO javítási kérelem benyújtási határidejéről a MÁK közöl információt. </w:t>
      </w:r>
    </w:p>
    <w:p w:rsidR="004B47C9" w:rsidRPr="004B47C9" w:rsidRDefault="004B47C9" w:rsidP="004B47C9">
      <w:pPr>
        <w:shd w:val="clear" w:color="auto" w:fill="FFFFFF"/>
        <w:spacing w:after="150" w:line="408" w:lineRule="atLeast"/>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Az éves beszámoló lezárásának határideje következő év március 20.</w:t>
      </w:r>
    </w:p>
    <w:p w:rsidR="004B47C9" w:rsidRPr="004B47C9" w:rsidRDefault="004B47C9" w:rsidP="004B47C9">
      <w:pPr>
        <w:shd w:val="clear" w:color="auto" w:fill="FFFFFF"/>
        <w:spacing w:after="150" w:line="408" w:lineRule="atLeast"/>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A 12. havi költségvetési jelentés leadását követően a mérlegszámlákat is rendezni kell:</w:t>
      </w:r>
    </w:p>
    <w:p w:rsidR="004B47C9" w:rsidRPr="004B47C9" w:rsidRDefault="004B47C9" w:rsidP="00FC6D9E">
      <w:pPr>
        <w:numPr>
          <w:ilvl w:val="0"/>
          <w:numId w:val="8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 xml:space="preserve">tárgyi eszközökkel kapcsolatos elszámolások (aktiválás, selejtezés, leltárelszámolások, </w:t>
      </w:r>
      <w:proofErr w:type="spellStart"/>
      <w:r w:rsidRPr="004B47C9">
        <w:rPr>
          <w:rFonts w:ascii="Times New Roman" w:eastAsia="Times New Roman" w:hAnsi="Times New Roman" w:cs="Times New Roman"/>
          <w:color w:val="333333"/>
          <w:sz w:val="24"/>
          <w:szCs w:val="24"/>
          <w:lang w:eastAsia="hu-HU"/>
        </w:rPr>
        <w:t>écs</w:t>
      </w:r>
      <w:proofErr w:type="spellEnd"/>
      <w:r w:rsidRPr="004B47C9">
        <w:rPr>
          <w:rFonts w:ascii="Times New Roman" w:eastAsia="Times New Roman" w:hAnsi="Times New Roman" w:cs="Times New Roman"/>
          <w:color w:val="333333"/>
          <w:sz w:val="24"/>
          <w:szCs w:val="24"/>
          <w:lang w:eastAsia="hu-HU"/>
        </w:rPr>
        <w:t>. elszámolás),</w:t>
      </w:r>
    </w:p>
    <w:p w:rsidR="004B47C9" w:rsidRPr="004B47C9" w:rsidRDefault="004B47C9" w:rsidP="00FC6D9E">
      <w:pPr>
        <w:numPr>
          <w:ilvl w:val="0"/>
          <w:numId w:val="8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csak pénzügyi számvitelt érintő tételek (sajátos elszámolási számlák átvezetése).</w:t>
      </w:r>
    </w:p>
    <w:p w:rsidR="004B47C9" w:rsidRPr="004B47C9" w:rsidRDefault="004B47C9" w:rsidP="004B47C9">
      <w:pPr>
        <w:shd w:val="clear" w:color="auto" w:fill="FFFFFF"/>
        <w:spacing w:after="150" w:line="408" w:lineRule="atLeast"/>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Nyitás utáni feladatok:</w:t>
      </w:r>
    </w:p>
    <w:p w:rsidR="004B47C9" w:rsidRPr="004B47C9" w:rsidRDefault="004B47C9" w:rsidP="00FC6D9E">
      <w:pPr>
        <w:numPr>
          <w:ilvl w:val="0"/>
          <w:numId w:val="89"/>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mérleg szerinti eredmény átvezetése (94 mp),</w:t>
      </w:r>
    </w:p>
    <w:p w:rsidR="004B47C9" w:rsidRPr="004B47C9" w:rsidRDefault="004B47C9" w:rsidP="00FC6D9E">
      <w:pPr>
        <w:numPr>
          <w:ilvl w:val="0"/>
          <w:numId w:val="89"/>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következő évi kötelezettségvállalások idei évi kötelezettségvállalássá történő átvezetése (1153 mp),</w:t>
      </w:r>
    </w:p>
    <w:p w:rsidR="004B47C9" w:rsidRPr="004B47C9" w:rsidRDefault="004B47C9" w:rsidP="00FC6D9E">
      <w:pPr>
        <w:numPr>
          <w:ilvl w:val="0"/>
          <w:numId w:val="89"/>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pénzmaradvány könyvelése (zárszámadás elfogadását követően) (112 mp, 1421 mp, 91 mp csak költségvetési számvitel szerint).</w:t>
      </w:r>
    </w:p>
    <w:p w:rsidR="004B47C9" w:rsidRPr="004B47C9" w:rsidRDefault="004B47C9" w:rsidP="004B47C9">
      <w:pPr>
        <w:shd w:val="clear" w:color="auto" w:fill="FFFFFF"/>
        <w:spacing w:after="150" w:line="408" w:lineRule="atLeast"/>
        <w:jc w:val="both"/>
        <w:rPr>
          <w:rFonts w:ascii="Times New Roman" w:eastAsia="Times New Roman" w:hAnsi="Times New Roman" w:cs="Times New Roman"/>
          <w:color w:val="333333"/>
          <w:sz w:val="24"/>
          <w:szCs w:val="24"/>
          <w:lang w:eastAsia="hu-HU"/>
        </w:rPr>
      </w:pPr>
      <w:r w:rsidRPr="004B47C9">
        <w:rPr>
          <w:rFonts w:ascii="Times New Roman" w:eastAsia="Times New Roman" w:hAnsi="Times New Roman" w:cs="Times New Roman"/>
          <w:color w:val="333333"/>
          <w:sz w:val="24"/>
          <w:szCs w:val="24"/>
          <w:lang w:eastAsia="hu-HU"/>
        </w:rPr>
        <w:t xml:space="preserve">A </w:t>
      </w:r>
      <w:proofErr w:type="gramStart"/>
      <w:r w:rsidRPr="004B47C9">
        <w:rPr>
          <w:rFonts w:ascii="Times New Roman" w:eastAsia="Times New Roman" w:hAnsi="Times New Roman" w:cs="Times New Roman"/>
          <w:color w:val="333333"/>
          <w:sz w:val="24"/>
          <w:szCs w:val="24"/>
          <w:lang w:eastAsia="hu-HU"/>
        </w:rPr>
        <w:t>következő  évi</w:t>
      </w:r>
      <w:proofErr w:type="gramEnd"/>
      <w:r w:rsidRPr="004B47C9">
        <w:rPr>
          <w:rFonts w:ascii="Times New Roman" w:eastAsia="Times New Roman" w:hAnsi="Times New Roman" w:cs="Times New Roman"/>
          <w:color w:val="333333"/>
          <w:sz w:val="24"/>
          <w:szCs w:val="24"/>
          <w:lang w:eastAsia="hu-HU"/>
        </w:rPr>
        <w:t xml:space="preserve"> könyvelés megkezdhető a zárási feladatok elvégzése előtt is. Felvihetőek az idei évi </w:t>
      </w:r>
      <w:proofErr w:type="spellStart"/>
      <w:r w:rsidRPr="004B47C9">
        <w:rPr>
          <w:rFonts w:ascii="Times New Roman" w:eastAsia="Times New Roman" w:hAnsi="Times New Roman" w:cs="Times New Roman"/>
          <w:color w:val="333333"/>
          <w:sz w:val="24"/>
          <w:szCs w:val="24"/>
          <w:lang w:eastAsia="hu-HU"/>
        </w:rPr>
        <w:t>kötelezettségvállások</w:t>
      </w:r>
      <w:proofErr w:type="spellEnd"/>
      <w:r w:rsidRPr="004B47C9">
        <w:rPr>
          <w:rFonts w:ascii="Times New Roman" w:eastAsia="Times New Roman" w:hAnsi="Times New Roman" w:cs="Times New Roman"/>
          <w:color w:val="333333"/>
          <w:sz w:val="24"/>
          <w:szCs w:val="24"/>
          <w:lang w:eastAsia="hu-HU"/>
        </w:rPr>
        <w:t xml:space="preserve">, iktathatóak a számlák, betölthető a bank és elkészíthetőek a </w:t>
      </w:r>
      <w:r w:rsidRPr="004B47C9">
        <w:rPr>
          <w:rFonts w:ascii="Times New Roman" w:eastAsia="Times New Roman" w:hAnsi="Times New Roman" w:cs="Times New Roman"/>
          <w:color w:val="333333"/>
          <w:sz w:val="24"/>
          <w:szCs w:val="24"/>
          <w:lang w:eastAsia="hu-HU"/>
        </w:rPr>
        <w:lastRenderedPageBreak/>
        <w:t>kimenő számlák is. A gazdasági események könyvelése is megtörténhet. Az áthúzódó számlák pénzügyi teljesítésének könyvelésével (91 mp) meg kell várni a zárást-nyitást.</w:t>
      </w:r>
    </w:p>
    <w:p w:rsidR="004B47C9" w:rsidRPr="004B47C9" w:rsidRDefault="004B47C9" w:rsidP="004B47C9">
      <w:pPr>
        <w:spacing w:after="0" w:line="360" w:lineRule="auto"/>
        <w:jc w:val="both"/>
        <w:rPr>
          <w:rFonts w:ascii="Times New Roman" w:eastAsia="Times New Roman" w:hAnsi="Times New Roman" w:cs="Times New Roman"/>
          <w:lang w:eastAsia="hu-HU"/>
        </w:rPr>
      </w:pPr>
    </w:p>
    <w:p w:rsidR="004B47C9" w:rsidRPr="004B47C9" w:rsidRDefault="004B47C9" w:rsidP="00FC6D9E">
      <w:pPr>
        <w:numPr>
          <w:ilvl w:val="0"/>
          <w:numId w:val="14"/>
        </w:numPr>
        <w:spacing w:after="0" w:line="360" w:lineRule="auto"/>
        <w:ind w:left="1134" w:hanging="567"/>
        <w:contextualSpacing/>
        <w:jc w:val="both"/>
        <w:outlineLvl w:val="1"/>
        <w:rPr>
          <w:rFonts w:ascii="Times New Roman" w:eastAsia="Times New Roman" w:hAnsi="Times New Roman" w:cs="Times New Roman"/>
          <w:b/>
          <w:lang w:eastAsia="hu-HU"/>
        </w:rPr>
      </w:pPr>
      <w:bookmarkStart w:id="16" w:name="_Toc381804309"/>
      <w:r w:rsidRPr="004B47C9">
        <w:rPr>
          <w:rFonts w:ascii="Times New Roman" w:eastAsia="Times New Roman" w:hAnsi="Times New Roman" w:cs="Times New Roman"/>
          <w:b/>
          <w:lang w:eastAsia="hu-HU"/>
        </w:rPr>
        <w:t>A részletező (analitikus) nyilvántartások köre és a főkönyvi könyvelés kapcsolata</w:t>
      </w:r>
      <w:bookmarkEnd w:id="16"/>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 xml:space="preserve">Ebben a fejezetben az </w:t>
      </w:r>
      <w:proofErr w:type="spellStart"/>
      <w:r w:rsidRPr="004B47C9">
        <w:rPr>
          <w:rFonts w:ascii="Times New Roman" w:eastAsia="Times New Roman" w:hAnsi="Times New Roman" w:cs="Times New Roman"/>
          <w:lang w:eastAsia="hu-HU"/>
        </w:rPr>
        <w:t>Áhsz</w:t>
      </w:r>
      <w:proofErr w:type="spellEnd"/>
      <w:r w:rsidRPr="004B47C9">
        <w:rPr>
          <w:rFonts w:ascii="Times New Roman" w:eastAsia="Times New Roman" w:hAnsi="Times New Roman" w:cs="Times New Roman"/>
          <w:lang w:eastAsia="hu-HU"/>
        </w:rPr>
        <w:t>. 14. mellékletében rögzített, a részletező nyilvántartásokra vonatkozó előírásokat kell a költségvetési szervre értelemszerűen szabályozni.</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 xml:space="preserve">A szabályozásnál figyelembe kell venni, hogy az </w:t>
      </w:r>
      <w:proofErr w:type="spellStart"/>
      <w:r w:rsidRPr="004B47C9">
        <w:rPr>
          <w:rFonts w:ascii="Times New Roman" w:eastAsia="Times New Roman" w:hAnsi="Times New Roman" w:cs="Times New Roman"/>
          <w:lang w:eastAsia="hu-HU"/>
        </w:rPr>
        <w:t>Áhsz</w:t>
      </w:r>
      <w:proofErr w:type="spellEnd"/>
      <w:r w:rsidRPr="004B47C9">
        <w:rPr>
          <w:rFonts w:ascii="Times New Roman" w:eastAsia="Times New Roman" w:hAnsi="Times New Roman" w:cs="Times New Roman"/>
          <w:lang w:eastAsia="hu-HU"/>
        </w:rPr>
        <w:t>. 14. mellékletében foglalt nyilvántartásokat kötelező vezetni, ha a költségvetési szerv elszámolásaiban az adott eszköz, forrás, előirányzat, kötelezettségvállalás megjelenik.</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A részletező nyilvántartások esetében a kötelező tartalmi követelmények mellett a költségvetési szerv a sajátosságainak megfelelő adatokkal kiegészíti a nyilvántartásait.</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Minden nyilvántartás esetében meg kell jelölni:</w:t>
      </w:r>
    </w:p>
    <w:p w:rsidR="004B47C9" w:rsidRPr="004B47C9" w:rsidRDefault="004B47C9" w:rsidP="00FC6D9E">
      <w:pPr>
        <w:numPr>
          <w:ilvl w:val="0"/>
          <w:numId w:val="18"/>
        </w:numPr>
        <w:autoSpaceDE w:val="0"/>
        <w:autoSpaceDN w:val="0"/>
        <w:adjustRightInd w:val="0"/>
        <w:spacing w:after="0" w:line="360" w:lineRule="auto"/>
        <w:ind w:left="1418" w:hanging="284"/>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felelős</w:t>
      </w:r>
    </w:p>
    <w:p w:rsidR="004B47C9" w:rsidRPr="004B47C9" w:rsidRDefault="004B47C9" w:rsidP="00FC6D9E">
      <w:pPr>
        <w:numPr>
          <w:ilvl w:val="0"/>
          <w:numId w:val="18"/>
        </w:numPr>
        <w:autoSpaceDE w:val="0"/>
        <w:autoSpaceDN w:val="0"/>
        <w:adjustRightInd w:val="0"/>
        <w:spacing w:after="0" w:line="360" w:lineRule="auto"/>
        <w:ind w:left="1418" w:hanging="284"/>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határidők</w:t>
      </w:r>
    </w:p>
    <w:p w:rsidR="004B47C9" w:rsidRPr="004B47C9" w:rsidRDefault="004B47C9" w:rsidP="00FC6D9E">
      <w:pPr>
        <w:numPr>
          <w:ilvl w:val="0"/>
          <w:numId w:val="16"/>
        </w:numPr>
        <w:autoSpaceDE w:val="0"/>
        <w:autoSpaceDN w:val="0"/>
        <w:adjustRightInd w:val="0"/>
        <w:spacing w:after="0" w:line="360" w:lineRule="auto"/>
        <w:ind w:left="1701" w:hanging="283"/>
        <w:jc w:val="both"/>
        <w:rPr>
          <w:rFonts w:ascii="Times New Roman" w:eastAsia="Times New Roman" w:hAnsi="Times New Roman" w:cs="Times New Roman"/>
          <w:bCs/>
          <w:lang w:eastAsia="hu-HU"/>
        </w:rPr>
      </w:pPr>
      <w:r w:rsidRPr="004B47C9">
        <w:rPr>
          <w:rFonts w:ascii="Times New Roman" w:eastAsia="Times New Roman" w:hAnsi="Times New Roman" w:cs="Times New Roman"/>
          <w:bCs/>
          <w:lang w:eastAsia="hu-HU"/>
        </w:rPr>
        <w:t>feladásra</w:t>
      </w:r>
    </w:p>
    <w:p w:rsidR="004B47C9" w:rsidRPr="004B47C9" w:rsidRDefault="004B47C9" w:rsidP="00FC6D9E">
      <w:pPr>
        <w:numPr>
          <w:ilvl w:val="0"/>
          <w:numId w:val="16"/>
        </w:numPr>
        <w:autoSpaceDE w:val="0"/>
        <w:autoSpaceDN w:val="0"/>
        <w:adjustRightInd w:val="0"/>
        <w:spacing w:after="0" w:line="360" w:lineRule="auto"/>
        <w:ind w:left="1701" w:hanging="283"/>
        <w:jc w:val="both"/>
        <w:rPr>
          <w:rFonts w:ascii="Times New Roman" w:eastAsia="Times New Roman" w:hAnsi="Times New Roman" w:cs="Times New Roman"/>
          <w:bCs/>
          <w:lang w:eastAsia="hu-HU"/>
        </w:rPr>
      </w:pPr>
      <w:r w:rsidRPr="004B47C9">
        <w:rPr>
          <w:rFonts w:ascii="Times New Roman" w:eastAsia="Times New Roman" w:hAnsi="Times New Roman" w:cs="Times New Roman"/>
          <w:bCs/>
          <w:lang w:eastAsia="hu-HU"/>
        </w:rPr>
        <w:t>egyeztetésre</w:t>
      </w:r>
    </w:p>
    <w:p w:rsidR="004B47C9" w:rsidRPr="004B47C9" w:rsidRDefault="004B47C9" w:rsidP="00FC6D9E">
      <w:pPr>
        <w:numPr>
          <w:ilvl w:val="0"/>
          <w:numId w:val="18"/>
        </w:numPr>
        <w:autoSpaceDE w:val="0"/>
        <w:autoSpaceDN w:val="0"/>
        <w:adjustRightInd w:val="0"/>
        <w:spacing w:after="0" w:line="360" w:lineRule="auto"/>
        <w:ind w:left="1418" w:hanging="284"/>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egyeztetés módja</w:t>
      </w:r>
    </w:p>
    <w:p w:rsidR="004B47C9" w:rsidRPr="004B47C9" w:rsidRDefault="004B47C9" w:rsidP="00FC6D9E">
      <w:pPr>
        <w:numPr>
          <w:ilvl w:val="0"/>
          <w:numId w:val="16"/>
        </w:numPr>
        <w:autoSpaceDE w:val="0"/>
        <w:autoSpaceDN w:val="0"/>
        <w:adjustRightInd w:val="0"/>
        <w:spacing w:after="0" w:line="360" w:lineRule="auto"/>
        <w:ind w:left="1701" w:hanging="283"/>
        <w:jc w:val="both"/>
        <w:rPr>
          <w:rFonts w:ascii="Times New Roman" w:eastAsia="Times New Roman" w:hAnsi="Times New Roman" w:cs="Times New Roman"/>
          <w:bCs/>
          <w:lang w:eastAsia="hu-HU"/>
        </w:rPr>
      </w:pPr>
      <w:r w:rsidRPr="004B47C9">
        <w:rPr>
          <w:rFonts w:ascii="Times New Roman" w:eastAsia="Times New Roman" w:hAnsi="Times New Roman" w:cs="Times New Roman"/>
          <w:bCs/>
          <w:lang w:eastAsia="hu-HU"/>
        </w:rPr>
        <w:t>elektronikus</w:t>
      </w:r>
    </w:p>
    <w:p w:rsidR="004B47C9" w:rsidRPr="004B47C9" w:rsidRDefault="004B47C9" w:rsidP="00FC6D9E">
      <w:pPr>
        <w:numPr>
          <w:ilvl w:val="0"/>
          <w:numId w:val="16"/>
        </w:numPr>
        <w:autoSpaceDE w:val="0"/>
        <w:autoSpaceDN w:val="0"/>
        <w:adjustRightInd w:val="0"/>
        <w:spacing w:after="0" w:line="360" w:lineRule="auto"/>
        <w:ind w:left="1701" w:hanging="283"/>
        <w:jc w:val="both"/>
        <w:rPr>
          <w:rFonts w:ascii="Times New Roman" w:eastAsia="Times New Roman" w:hAnsi="Times New Roman" w:cs="Times New Roman"/>
          <w:bCs/>
          <w:lang w:eastAsia="hu-HU"/>
        </w:rPr>
      </w:pPr>
      <w:r w:rsidRPr="004B47C9">
        <w:rPr>
          <w:rFonts w:ascii="Times New Roman" w:eastAsia="Times New Roman" w:hAnsi="Times New Roman" w:cs="Times New Roman"/>
          <w:bCs/>
          <w:lang w:eastAsia="hu-HU"/>
        </w:rPr>
        <w:t>manuális</w:t>
      </w:r>
    </w:p>
    <w:p w:rsidR="004B47C9" w:rsidRPr="004B47C9" w:rsidRDefault="004B47C9" w:rsidP="00FC6D9E">
      <w:pPr>
        <w:numPr>
          <w:ilvl w:val="0"/>
          <w:numId w:val="18"/>
        </w:numPr>
        <w:autoSpaceDE w:val="0"/>
        <w:autoSpaceDN w:val="0"/>
        <w:adjustRightInd w:val="0"/>
        <w:spacing w:after="0" w:line="360" w:lineRule="auto"/>
        <w:ind w:left="1418" w:hanging="284"/>
        <w:jc w:val="both"/>
        <w:rPr>
          <w:rFonts w:ascii="Times New Roman" w:eastAsia="Times New Roman" w:hAnsi="Times New Roman" w:cs="Times New Roman"/>
          <w:lang w:eastAsia="hu-HU"/>
        </w:rPr>
      </w:pPr>
      <w:r w:rsidRPr="004B47C9">
        <w:rPr>
          <w:rFonts w:ascii="Times New Roman" w:eastAsia="Times New Roman" w:hAnsi="Times New Roman" w:cs="Times New Roman"/>
          <w:lang w:eastAsia="hu-HU"/>
        </w:rPr>
        <w:t>egyeztetés köre</w:t>
      </w:r>
    </w:p>
    <w:p w:rsidR="004B47C9" w:rsidRPr="004B47C9" w:rsidRDefault="004B47C9" w:rsidP="00FC6D9E">
      <w:pPr>
        <w:numPr>
          <w:ilvl w:val="0"/>
          <w:numId w:val="16"/>
        </w:numPr>
        <w:autoSpaceDE w:val="0"/>
        <w:autoSpaceDN w:val="0"/>
        <w:adjustRightInd w:val="0"/>
        <w:spacing w:after="0" w:line="360" w:lineRule="auto"/>
        <w:ind w:left="1701" w:hanging="283"/>
        <w:jc w:val="both"/>
        <w:rPr>
          <w:rFonts w:ascii="Times New Roman" w:eastAsia="Times New Roman" w:hAnsi="Times New Roman" w:cs="Times New Roman"/>
          <w:bCs/>
          <w:lang w:eastAsia="hu-HU"/>
        </w:rPr>
      </w:pPr>
      <w:r w:rsidRPr="004B47C9">
        <w:rPr>
          <w:rFonts w:ascii="Times New Roman" w:eastAsia="Times New Roman" w:hAnsi="Times New Roman" w:cs="Times New Roman"/>
          <w:bCs/>
          <w:lang w:eastAsia="hu-HU"/>
        </w:rPr>
        <w:t>főkönyvi könyvelés</w:t>
      </w:r>
    </w:p>
    <w:p w:rsidR="004B47C9" w:rsidRPr="004B47C9" w:rsidRDefault="004B47C9" w:rsidP="00FC6D9E">
      <w:pPr>
        <w:numPr>
          <w:ilvl w:val="0"/>
          <w:numId w:val="16"/>
        </w:numPr>
        <w:autoSpaceDE w:val="0"/>
        <w:autoSpaceDN w:val="0"/>
        <w:adjustRightInd w:val="0"/>
        <w:spacing w:after="0" w:line="360" w:lineRule="auto"/>
        <w:ind w:left="1701" w:hanging="283"/>
        <w:jc w:val="both"/>
        <w:rPr>
          <w:rFonts w:ascii="Times New Roman" w:eastAsia="Times New Roman" w:hAnsi="Times New Roman" w:cs="Times New Roman"/>
          <w:bCs/>
          <w:lang w:eastAsia="hu-HU"/>
        </w:rPr>
      </w:pPr>
      <w:r w:rsidRPr="004B47C9">
        <w:rPr>
          <w:rFonts w:ascii="Times New Roman" w:eastAsia="Times New Roman" w:hAnsi="Times New Roman" w:cs="Times New Roman"/>
          <w:bCs/>
          <w:lang w:eastAsia="hu-HU"/>
        </w:rPr>
        <w:t>egyéb belső nyilvántartásokkal.</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Cs/>
          <w:lang w:eastAsia="hu-HU"/>
        </w:rPr>
      </w:pPr>
      <w:r w:rsidRPr="004B47C9">
        <w:rPr>
          <w:rFonts w:ascii="Times New Roman" w:eastAsia="Times New Roman" w:hAnsi="Times New Roman" w:cs="Times New Roman"/>
          <w:bCs/>
          <w:lang w:eastAsia="hu-HU"/>
        </w:rPr>
        <w:t xml:space="preserve">Ezek a nyilvántartások a következők lehetnek: </w:t>
      </w:r>
    </w:p>
    <w:p w:rsidR="004B47C9" w:rsidRPr="004B47C9" w:rsidRDefault="004B47C9" w:rsidP="00FC6D9E">
      <w:pPr>
        <w:numPr>
          <w:ilvl w:val="0"/>
          <w:numId w:val="19"/>
        </w:numPr>
        <w:autoSpaceDE w:val="0"/>
        <w:autoSpaceDN w:val="0"/>
        <w:adjustRightInd w:val="0"/>
        <w:spacing w:after="0" w:line="360" w:lineRule="auto"/>
        <w:ind w:left="1985" w:hanging="851"/>
        <w:jc w:val="both"/>
        <w:rPr>
          <w:rFonts w:ascii="Times New Roman" w:eastAsia="Times New Roman" w:hAnsi="Times New Roman" w:cs="Times New Roman"/>
          <w:bCs/>
          <w:lang w:eastAsia="hu-HU"/>
        </w:rPr>
      </w:pPr>
      <w:r w:rsidRPr="004B47C9">
        <w:rPr>
          <w:rFonts w:ascii="Times New Roman" w:eastAsia="Times New Roman" w:hAnsi="Times New Roman" w:cs="Times New Roman"/>
          <w:bCs/>
          <w:lang w:eastAsia="hu-HU"/>
        </w:rPr>
        <w:t>előirányzatok nyilvántartása,</w:t>
      </w:r>
    </w:p>
    <w:p w:rsidR="004B47C9" w:rsidRPr="004B47C9" w:rsidRDefault="004B47C9" w:rsidP="00FC6D9E">
      <w:pPr>
        <w:numPr>
          <w:ilvl w:val="0"/>
          <w:numId w:val="19"/>
        </w:numPr>
        <w:autoSpaceDE w:val="0"/>
        <w:autoSpaceDN w:val="0"/>
        <w:adjustRightInd w:val="0"/>
        <w:spacing w:after="0" w:line="360" w:lineRule="auto"/>
        <w:ind w:left="1985" w:hanging="851"/>
        <w:jc w:val="both"/>
        <w:rPr>
          <w:rFonts w:ascii="Times New Roman" w:eastAsia="Times New Roman" w:hAnsi="Times New Roman" w:cs="Times New Roman"/>
          <w:bCs/>
          <w:lang w:eastAsia="hu-HU"/>
        </w:rPr>
      </w:pPr>
      <w:r w:rsidRPr="004B47C9">
        <w:rPr>
          <w:rFonts w:ascii="Times New Roman" w:eastAsia="Times New Roman" w:hAnsi="Times New Roman" w:cs="Times New Roman"/>
          <w:bCs/>
          <w:lang w:eastAsia="hu-HU"/>
        </w:rPr>
        <w:t>kötelezettségvállalások, más fizetési kötelezettségek nyilvántartása,</w:t>
      </w:r>
    </w:p>
    <w:p w:rsidR="004B47C9" w:rsidRPr="004B47C9" w:rsidRDefault="004B47C9" w:rsidP="00FC6D9E">
      <w:pPr>
        <w:numPr>
          <w:ilvl w:val="0"/>
          <w:numId w:val="19"/>
        </w:numPr>
        <w:autoSpaceDE w:val="0"/>
        <w:autoSpaceDN w:val="0"/>
        <w:adjustRightInd w:val="0"/>
        <w:spacing w:after="0" w:line="360" w:lineRule="auto"/>
        <w:ind w:left="1985" w:hanging="85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követelések nyilvántartása,</w:t>
      </w:r>
    </w:p>
    <w:p w:rsidR="004B47C9" w:rsidRPr="004B47C9" w:rsidRDefault="004B47C9" w:rsidP="00FC6D9E">
      <w:pPr>
        <w:numPr>
          <w:ilvl w:val="0"/>
          <w:numId w:val="19"/>
        </w:numPr>
        <w:autoSpaceDE w:val="0"/>
        <w:autoSpaceDN w:val="0"/>
        <w:adjustRightInd w:val="0"/>
        <w:spacing w:after="0" w:line="360" w:lineRule="auto"/>
        <w:ind w:left="1985" w:hanging="85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pénzeszközök és sajátos elszámolások nyilvántartása,</w:t>
      </w:r>
    </w:p>
    <w:p w:rsidR="004B47C9" w:rsidRPr="004B47C9" w:rsidRDefault="004B47C9" w:rsidP="00FC6D9E">
      <w:pPr>
        <w:numPr>
          <w:ilvl w:val="0"/>
          <w:numId w:val="19"/>
        </w:numPr>
        <w:autoSpaceDE w:val="0"/>
        <w:autoSpaceDN w:val="0"/>
        <w:adjustRightInd w:val="0"/>
        <w:spacing w:after="0" w:line="360" w:lineRule="auto"/>
        <w:ind w:left="1985" w:hanging="85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immateriális javak nyilvántartása,</w:t>
      </w:r>
    </w:p>
    <w:p w:rsidR="004B47C9" w:rsidRPr="004B47C9" w:rsidRDefault="004B47C9" w:rsidP="00FC6D9E">
      <w:pPr>
        <w:numPr>
          <w:ilvl w:val="0"/>
          <w:numId w:val="19"/>
        </w:numPr>
        <w:autoSpaceDE w:val="0"/>
        <w:autoSpaceDN w:val="0"/>
        <w:adjustRightInd w:val="0"/>
        <w:spacing w:after="0" w:line="360" w:lineRule="auto"/>
        <w:ind w:left="1985" w:hanging="85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tárgyi eszközök nyilvántartása,</w:t>
      </w:r>
    </w:p>
    <w:p w:rsidR="004B47C9" w:rsidRPr="004B47C9" w:rsidRDefault="004B47C9" w:rsidP="00FC6D9E">
      <w:pPr>
        <w:numPr>
          <w:ilvl w:val="0"/>
          <w:numId w:val="19"/>
        </w:numPr>
        <w:autoSpaceDE w:val="0"/>
        <w:autoSpaceDN w:val="0"/>
        <w:adjustRightInd w:val="0"/>
        <w:spacing w:after="0" w:line="360" w:lineRule="auto"/>
        <w:ind w:left="1985" w:hanging="85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értékpapírok, részesedések nyilvántartása,</w:t>
      </w:r>
    </w:p>
    <w:p w:rsidR="004B47C9" w:rsidRPr="004B47C9" w:rsidRDefault="004B47C9" w:rsidP="00FC6D9E">
      <w:pPr>
        <w:numPr>
          <w:ilvl w:val="0"/>
          <w:numId w:val="19"/>
        </w:numPr>
        <w:autoSpaceDE w:val="0"/>
        <w:autoSpaceDN w:val="0"/>
        <w:adjustRightInd w:val="0"/>
        <w:spacing w:after="0" w:line="360" w:lineRule="auto"/>
        <w:ind w:left="1985" w:hanging="85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koncesszióba, vagyonkezelésbe adott eszközök nyilvántartása,</w:t>
      </w:r>
    </w:p>
    <w:p w:rsidR="004B47C9" w:rsidRPr="004B47C9" w:rsidRDefault="004B47C9" w:rsidP="00FC6D9E">
      <w:pPr>
        <w:numPr>
          <w:ilvl w:val="0"/>
          <w:numId w:val="19"/>
        </w:numPr>
        <w:autoSpaceDE w:val="0"/>
        <w:autoSpaceDN w:val="0"/>
        <w:adjustRightInd w:val="0"/>
        <w:spacing w:after="0" w:line="360" w:lineRule="auto"/>
        <w:ind w:left="1985" w:hanging="851"/>
        <w:jc w:val="both"/>
        <w:rPr>
          <w:rFonts w:ascii="Times New Roman" w:eastAsia="Times New Roman" w:hAnsi="Times New Roman" w:cs="Times New Roman"/>
          <w:bCs/>
          <w:sz w:val="24"/>
          <w:szCs w:val="24"/>
          <w:lang w:eastAsia="hu-HU"/>
        </w:rPr>
      </w:pPr>
      <w:r w:rsidRPr="004B47C9">
        <w:rPr>
          <w:rFonts w:ascii="Times New Roman" w:eastAsia="Times New Roman" w:hAnsi="Times New Roman" w:cs="Times New Roman"/>
          <w:bCs/>
          <w:sz w:val="24"/>
          <w:szCs w:val="24"/>
          <w:lang w:eastAsia="hu-HU"/>
        </w:rPr>
        <w:t>készletek nyilvántartása.</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sz w:val="24"/>
          <w:szCs w:val="24"/>
          <w:lang w:eastAsia="hu-HU"/>
        </w:rPr>
      </w:pP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 xml:space="preserve">A részletező nyilvántartások esetében szükséges a következő területeken 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14. mellékletében foglaltakon túlmenően további nyilvántartásokat kialakítani:</w:t>
      </w:r>
    </w:p>
    <w:p w:rsidR="004B47C9" w:rsidRPr="004B47C9" w:rsidRDefault="004B47C9" w:rsidP="00FC6D9E">
      <w:pPr>
        <w:numPr>
          <w:ilvl w:val="0"/>
          <w:numId w:val="18"/>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költségvetési számvitelben a kötelezettségvállalások és végleges kötelezettségvállalások elkülönítése a 05. számlacsoporthoz kapcsolódóan, rovatrendi megbontásban,</w:t>
      </w:r>
    </w:p>
    <w:p w:rsidR="004B47C9" w:rsidRPr="004B47C9" w:rsidRDefault="004B47C9" w:rsidP="00FC6D9E">
      <w:pPr>
        <w:numPr>
          <w:ilvl w:val="0"/>
          <w:numId w:val="18"/>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költségvetési számvitelben célszerű az előző évi maradvány felhasználásához külön részletező nyilvántartást vezetni, jogcímenként, évenként,</w:t>
      </w:r>
    </w:p>
    <w:p w:rsidR="004B47C9" w:rsidRPr="004B47C9" w:rsidRDefault="004B47C9" w:rsidP="00FC6D9E">
      <w:pPr>
        <w:numPr>
          <w:ilvl w:val="0"/>
          <w:numId w:val="18"/>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kormányzati funkciókra történő kiadási és bevételi teljesítéseket rovatrendi bontásban kell gyűjteni,</w:t>
      </w:r>
    </w:p>
    <w:p w:rsidR="004B47C9" w:rsidRPr="004B47C9" w:rsidRDefault="004B47C9" w:rsidP="00FC6D9E">
      <w:pPr>
        <w:numPr>
          <w:ilvl w:val="0"/>
          <w:numId w:val="18"/>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pénzügyi számvitelben a 36. sajátos elszámolásoknál célszerű külön részletező nyilvántartásokat vezetni, de lehet a főkönyvi számlákat is ezekben az esetekben alábontani,</w:t>
      </w:r>
    </w:p>
    <w:p w:rsidR="004B47C9" w:rsidRPr="004B47C9" w:rsidRDefault="004B47C9" w:rsidP="00FC6D9E">
      <w:pPr>
        <w:numPr>
          <w:ilvl w:val="0"/>
          <w:numId w:val="18"/>
        </w:numPr>
        <w:autoSpaceDE w:val="0"/>
        <w:autoSpaceDN w:val="0"/>
        <w:adjustRightInd w:val="0"/>
        <w:spacing w:after="0" w:line="360" w:lineRule="auto"/>
        <w:ind w:left="1418" w:hanging="28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az időbeli elhatárolásokhoz jogcímek szerinti tételes részletező nyilvántartás vezetése szükséges.</w:t>
      </w:r>
    </w:p>
    <w:p w:rsidR="004B47C9" w:rsidRPr="004B47C9" w:rsidRDefault="004B47C9" w:rsidP="004B47C9">
      <w:pPr>
        <w:shd w:val="clear" w:color="auto" w:fill="FFFFFF"/>
        <w:spacing w:before="100" w:beforeAutospacing="1" w:after="75"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Az </w:t>
      </w:r>
      <w:proofErr w:type="spellStart"/>
      <w:r w:rsidRPr="004B47C9">
        <w:rPr>
          <w:rFonts w:ascii="Times New Roman" w:eastAsia="Times New Roman" w:hAnsi="Times New Roman" w:cs="Times New Roman"/>
          <w:sz w:val="24"/>
          <w:szCs w:val="24"/>
          <w:lang w:eastAsia="hu-HU"/>
        </w:rPr>
        <w:t>Áhsz</w:t>
      </w:r>
      <w:proofErr w:type="spellEnd"/>
      <w:r w:rsidRPr="004B47C9">
        <w:rPr>
          <w:rFonts w:ascii="Times New Roman" w:eastAsia="Times New Roman" w:hAnsi="Times New Roman" w:cs="Times New Roman"/>
          <w:sz w:val="24"/>
          <w:szCs w:val="24"/>
          <w:lang w:eastAsia="hu-HU"/>
        </w:rPr>
        <w:t xml:space="preserve">. 14. sz. mellékletében rögzítettek szerint vezetendő analitikus nyilvántartások: </w:t>
      </w:r>
    </w:p>
    <w:p w:rsidR="004B47C9" w:rsidRPr="004B47C9" w:rsidRDefault="004B47C9" w:rsidP="004B47C9">
      <w:pPr>
        <w:shd w:val="clear" w:color="auto" w:fill="FFFFFF"/>
        <w:spacing w:before="100" w:beforeAutospacing="1" w:after="75" w:line="240" w:lineRule="auto"/>
        <w:ind w:firstLine="240"/>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sz w:val="24"/>
          <w:szCs w:val="24"/>
          <w:lang w:eastAsia="hu-HU"/>
        </w:rPr>
        <w:t xml:space="preserve">I. </w:t>
      </w:r>
      <w:r w:rsidRPr="004B47C9">
        <w:rPr>
          <w:rFonts w:ascii="Times New Roman" w:eastAsia="Times New Roman" w:hAnsi="Times New Roman" w:cs="Times New Roman"/>
          <w:b/>
          <w:sz w:val="24"/>
          <w:szCs w:val="24"/>
          <w:lang w:eastAsia="hu-HU"/>
        </w:rPr>
        <w:t>Előirányzatok nyilvántartása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 Az előirányzatok nyilvántartását folyamatosan, az egységes rovatrend szerinti bontásban kell vezetni, és abba az előirányzatok bármely változását a változást követően azonnal feljegyezni.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 Az előirányzatok nyilvántartása tartalmazza legalább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megállapított, jóváhagyott eredeti előirányzatot,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az eredeti előirányzatok módosításainak, átcsoportosításainak jogcímét, összegét, dátumát, hatáskörét (Országgyűlés, Kormány, irányító szerv, saját), az azt elrendelő dokumentum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kincstári kör esetén az előirányzat módosítása, átcsoportosítása Kincstárhoz történő bejelentésének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 </w:t>
      </w:r>
      <w:r w:rsidRPr="004B47C9">
        <w:rPr>
          <w:rFonts w:ascii="Times New Roman" w:eastAsia="Times New Roman" w:hAnsi="Times New Roman" w:cs="Times New Roman"/>
          <w:sz w:val="24"/>
          <w:szCs w:val="24"/>
          <w:lang w:eastAsia="hu-HU"/>
        </w:rPr>
        <w:t>az államháztartás önkormányzati alrendszerében az előirányzat-módosítás, átcsoportosítás költségvetési rendeleten, határozaton való átvezetésére vonatkozó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előirányzatok zárolása esetén a zárolás megszüntetésére vagy törlésére vonatkozó adatokat,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f</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előirányzatok - más költségvetési szervhez, fejezeti kezelésű előirányzathoz stb. - átcsoportosítása esetén a kötelezettségek nyilvántartásával való esetleges kapcsolatok leírását.</w:t>
      </w:r>
    </w:p>
    <w:p w:rsidR="004B47C9" w:rsidRPr="004B47C9" w:rsidRDefault="004B47C9" w:rsidP="004B47C9">
      <w:pPr>
        <w:shd w:val="clear" w:color="auto" w:fill="FFFFFF"/>
        <w:spacing w:after="0" w:line="240" w:lineRule="auto"/>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Határidő:</w:t>
      </w:r>
      <w:r w:rsidRPr="004B47C9">
        <w:rPr>
          <w:rFonts w:ascii="Times New Roman" w:eastAsia="Times New Roman" w:hAnsi="Times New Roman" w:cs="Times New Roman"/>
          <w:sz w:val="24"/>
          <w:szCs w:val="24"/>
          <w:lang w:eastAsia="hu-HU"/>
        </w:rPr>
        <w:t xml:space="preserve"> folyamatos </w:t>
      </w:r>
    </w:p>
    <w:p w:rsidR="004B47C9" w:rsidRPr="004B47C9" w:rsidRDefault="004B47C9" w:rsidP="004B47C9">
      <w:pPr>
        <w:shd w:val="clear" w:color="auto" w:fill="FFFFFF"/>
        <w:spacing w:after="0" w:line="24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Felelős:</w:t>
      </w:r>
      <w:r w:rsidRPr="004B47C9">
        <w:rPr>
          <w:rFonts w:ascii="Times New Roman" w:eastAsia="Times New Roman" w:hAnsi="Times New Roman" w:cs="Times New Roman"/>
          <w:sz w:val="24"/>
          <w:szCs w:val="24"/>
          <w:lang w:eastAsia="hu-HU"/>
        </w:rPr>
        <w:t xml:space="preserve"> pénzügyi ügyintéző </w:t>
      </w:r>
    </w:p>
    <w:p w:rsidR="004B47C9" w:rsidRPr="004B47C9" w:rsidRDefault="004B47C9" w:rsidP="004B47C9">
      <w:pPr>
        <w:shd w:val="clear" w:color="auto" w:fill="FFFFFF"/>
        <w:spacing w:after="0" w:line="240" w:lineRule="auto"/>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left="360"/>
        <w:jc w:val="both"/>
        <w:rPr>
          <w:rFonts w:ascii="Times New Roman" w:eastAsia="Times New Roman" w:hAnsi="Times New Roman" w:cs="Times New Roman"/>
          <w:b/>
          <w:sz w:val="24"/>
          <w:szCs w:val="24"/>
          <w:lang w:eastAsia="hu-HU"/>
        </w:rPr>
      </w:pPr>
      <w:proofErr w:type="spellStart"/>
      <w:r w:rsidRPr="004B47C9">
        <w:rPr>
          <w:rFonts w:ascii="Times New Roman" w:eastAsia="Times New Roman" w:hAnsi="Times New Roman" w:cs="Times New Roman"/>
          <w:b/>
          <w:sz w:val="24"/>
          <w:szCs w:val="24"/>
          <w:lang w:eastAsia="hu-HU"/>
        </w:rPr>
        <w:t>II.Kötelezettségvállalások</w:t>
      </w:r>
      <w:proofErr w:type="spellEnd"/>
      <w:r w:rsidRPr="004B47C9">
        <w:rPr>
          <w:rFonts w:ascii="Times New Roman" w:eastAsia="Times New Roman" w:hAnsi="Times New Roman" w:cs="Times New Roman"/>
          <w:b/>
          <w:sz w:val="24"/>
          <w:szCs w:val="24"/>
          <w:lang w:eastAsia="hu-HU"/>
        </w:rPr>
        <w:t>, más fizetési kötelezettségek nyilvántartása</w:t>
      </w:r>
    </w:p>
    <w:p w:rsidR="004B47C9" w:rsidRPr="004B47C9" w:rsidRDefault="004B47C9" w:rsidP="004B47C9">
      <w:pPr>
        <w:shd w:val="clear" w:color="auto" w:fill="FFFFFF"/>
        <w:spacing w:after="0" w:line="240" w:lineRule="auto"/>
        <w:ind w:left="1080"/>
        <w:contextualSpacing/>
        <w:jc w:val="both"/>
        <w:rPr>
          <w:rFonts w:ascii="Times New Roman" w:eastAsia="Times New Roman" w:hAnsi="Times New Roman" w:cs="Times New Roman"/>
          <w:b/>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 A kötelezettségvállalások, más fizetési kötelezettségek nyilvántartásának egyedi jellegűnek kell lennie.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2. A kötelezettségvállalások, más fizetési kötelezettségek nyilvántartása történhet fizikailag elkülönült nyilvántartásokban is (pl. személyi juttatások nyilvántartása, ellátások nyilvántartása, szerződések, megrendelések nyilvántartása, általános forgalmi adó nyilvántartása, támogatások nyilvántartása stb.), ha biztosított azok adatainak a 05. számlacsoportban történő folyamatos nyilvántartásba vétele.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 A kötelezettségvállalások, más fizetési kötelezettségek nyilvántartása tartalmazza legalább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w:t>
      </w:r>
      <w:hyperlink r:id="rId21" w:anchor="lbj402idc49c" w:history="1">
        <w:r w:rsidRPr="004B47C9">
          <w:rPr>
            <w:rFonts w:ascii="Times New Roman" w:eastAsia="Times New Roman" w:hAnsi="Times New Roman" w:cs="Times New Roman"/>
            <w:b/>
            <w:bCs/>
            <w:i/>
            <w:iCs/>
            <w:sz w:val="24"/>
            <w:szCs w:val="24"/>
            <w:vertAlign w:val="superscript"/>
            <w:lang w:eastAsia="hu-HU"/>
          </w:rPr>
          <w:t> </w:t>
        </w:r>
      </w:hyperlink>
      <w:r w:rsidRPr="004B47C9">
        <w:rPr>
          <w:rFonts w:ascii="Times New Roman" w:eastAsia="Times New Roman" w:hAnsi="Times New Roman" w:cs="Times New Roman"/>
          <w:i/>
          <w:iCs/>
          <w:sz w:val="24"/>
          <w:szCs w:val="24"/>
          <w:lang w:eastAsia="hu-HU"/>
        </w:rPr>
        <w:t xml:space="preserve">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kötelezettségvállalás, más fizetési kötelezettség sorszámát, az azt tanúsító dokumentum megnevezését, iktatószámát, keltét, a pénzügyi ellenjegyzésre vonatkozó adatokat, kivéve, ha a pénzügyi ellenjegyzés nem szükséges,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w:t>
      </w:r>
      <w:hyperlink r:id="rId22" w:anchor="lbj403idc49c" w:history="1">
        <w:r w:rsidRPr="004B47C9">
          <w:rPr>
            <w:rFonts w:ascii="Times New Roman" w:eastAsia="Times New Roman" w:hAnsi="Times New Roman" w:cs="Times New Roman"/>
            <w:b/>
            <w:bCs/>
            <w:i/>
            <w:iCs/>
            <w:sz w:val="24"/>
            <w:szCs w:val="24"/>
            <w:vertAlign w:val="superscript"/>
            <w:lang w:eastAsia="hu-HU"/>
          </w:rPr>
          <w:t> </w:t>
        </w:r>
      </w:hyperlink>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kötelezettségvállalást, más fizetési kötelezettséget tanúsító dokumentum megnevezését, iktató- vagy érkeztető számát, keltét,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a jogosult azonosításához és a pénzügyi teljesítéshez szükséges adatokat, amennyiben azok ismertek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w:t>
      </w:r>
      <w:hyperlink r:id="rId23" w:anchor="lbj405idc49c" w:history="1">
        <w:r w:rsidRPr="004B47C9">
          <w:rPr>
            <w:rFonts w:ascii="Times New Roman" w:eastAsia="Times New Roman" w:hAnsi="Times New Roman" w:cs="Times New Roman"/>
            <w:b/>
            <w:bCs/>
            <w:i/>
            <w:iCs/>
            <w:sz w:val="24"/>
            <w:szCs w:val="24"/>
            <w:vertAlign w:val="superscript"/>
            <w:lang w:eastAsia="hu-HU"/>
          </w:rPr>
          <w:t>  </w:t>
        </w:r>
      </w:hyperlink>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kötelezettségvállalás, más fizetési kötelezettség tárgyát, összegét (értékét) az egységes rovatrend rovatai szerint,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w:t>
      </w:r>
      <w:hyperlink r:id="rId24" w:anchor="lbj406idc49c" w:history="1">
        <w:r w:rsidRPr="004B47C9">
          <w:rPr>
            <w:rFonts w:ascii="Times New Roman" w:eastAsia="Times New Roman" w:hAnsi="Times New Roman" w:cs="Times New Roman"/>
            <w:b/>
            <w:bCs/>
            <w:i/>
            <w:iCs/>
            <w:sz w:val="24"/>
            <w:szCs w:val="24"/>
            <w:vertAlign w:val="superscript"/>
            <w:lang w:eastAsia="hu-HU"/>
          </w:rPr>
          <w:t> </w:t>
        </w:r>
      </w:hyperlink>
      <w:r w:rsidRPr="004B47C9">
        <w:rPr>
          <w:rFonts w:ascii="Times New Roman" w:eastAsia="Times New Roman" w:hAnsi="Times New Roman" w:cs="Times New Roman"/>
          <w:i/>
          <w:iCs/>
          <w:sz w:val="24"/>
          <w:szCs w:val="24"/>
          <w:lang w:eastAsia="hu-HU"/>
        </w:rPr>
        <w:t xml:space="preserve">  </w:t>
      </w:r>
      <w:r w:rsidRPr="004B47C9">
        <w:rPr>
          <w:rFonts w:ascii="Times New Roman" w:eastAsia="Times New Roman" w:hAnsi="Times New Roman" w:cs="Times New Roman"/>
          <w:sz w:val="24"/>
          <w:szCs w:val="24"/>
          <w:lang w:eastAsia="hu-HU"/>
        </w:rPr>
        <w:t xml:space="preserve">a kötelezettségvállalás, más fizetési kötelezettség évek szerinti megoszlását, a költségvetési évben a pénzügyi teljesítési határidőket dátum szerint, hogy abból az Áht. és </w:t>
      </w:r>
      <w:proofErr w:type="spellStart"/>
      <w:r w:rsidRPr="004B47C9">
        <w:rPr>
          <w:rFonts w:ascii="Times New Roman" w:eastAsia="Times New Roman" w:hAnsi="Times New Roman" w:cs="Times New Roman"/>
          <w:sz w:val="24"/>
          <w:szCs w:val="24"/>
          <w:lang w:eastAsia="hu-HU"/>
        </w:rPr>
        <w:t>Ávr</w:t>
      </w:r>
      <w:proofErr w:type="spellEnd"/>
      <w:r w:rsidRPr="004B47C9">
        <w:rPr>
          <w:rFonts w:ascii="Times New Roman" w:eastAsia="Times New Roman" w:hAnsi="Times New Roman" w:cs="Times New Roman"/>
          <w:sz w:val="24"/>
          <w:szCs w:val="24"/>
          <w:lang w:eastAsia="hu-HU"/>
        </w:rPr>
        <w:t>. szerinti finanszírozási, likviditási terv összeállítható legyen,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f</w:t>
      </w:r>
      <w:proofErr w:type="gramEnd"/>
      <w:r w:rsidRPr="004B47C9">
        <w:rPr>
          <w:rFonts w:ascii="Times New Roman" w:eastAsia="Times New Roman" w:hAnsi="Times New Roman" w:cs="Times New Roman"/>
          <w:i/>
          <w:iCs/>
          <w:sz w:val="24"/>
          <w:szCs w:val="24"/>
          <w:lang w:eastAsia="hu-HU"/>
        </w:rPr>
        <w:t>)</w:t>
      </w:r>
      <w:hyperlink r:id="rId25" w:anchor="lbj407idc49c" w:history="1">
        <w:r w:rsidRPr="004B47C9">
          <w:rPr>
            <w:rFonts w:ascii="Times New Roman" w:eastAsia="Times New Roman" w:hAnsi="Times New Roman" w:cs="Times New Roman"/>
            <w:b/>
            <w:bCs/>
            <w:i/>
            <w:iCs/>
            <w:sz w:val="24"/>
            <w:szCs w:val="24"/>
            <w:vertAlign w:val="superscript"/>
            <w:lang w:eastAsia="hu-HU"/>
          </w:rPr>
          <w:t>  </w:t>
        </w:r>
      </w:hyperlink>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kötelezettségvállalás, más fizetési kötelezettség módosulásait (pl. fizetési határidő változása, utólag kapott engedmények stb.), az azokat tanúsító dokumentum megnevezését, iktatószámát, keltét, a pénzügyi ellenjegyzésre vonatkozó adatokat, ha pénzügyi ellenjegyzés szükséges,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g</w:t>
      </w:r>
      <w:proofErr w:type="gramEnd"/>
      <w:r w:rsidRPr="004B47C9">
        <w:rPr>
          <w:rFonts w:ascii="Times New Roman" w:eastAsia="Times New Roman" w:hAnsi="Times New Roman" w:cs="Times New Roman"/>
          <w:i/>
          <w:iCs/>
          <w:sz w:val="24"/>
          <w:szCs w:val="24"/>
          <w:lang w:eastAsia="hu-HU"/>
        </w:rPr>
        <w:t>)</w:t>
      </w:r>
      <w:hyperlink r:id="rId26" w:anchor="lbj408idc49c" w:history="1">
        <w:r w:rsidRPr="004B47C9">
          <w:rPr>
            <w:rFonts w:ascii="Times New Roman" w:eastAsia="Times New Roman" w:hAnsi="Times New Roman" w:cs="Times New Roman"/>
            <w:b/>
            <w:bCs/>
            <w:i/>
            <w:iCs/>
            <w:sz w:val="24"/>
            <w:szCs w:val="24"/>
            <w:vertAlign w:val="superscript"/>
            <w:lang w:eastAsia="hu-HU"/>
          </w:rPr>
          <w:t> </w:t>
        </w:r>
      </w:hyperlink>
      <w:r w:rsidRPr="004B47C9">
        <w:rPr>
          <w:rFonts w:ascii="Times New Roman" w:eastAsia="Times New Roman" w:hAnsi="Times New Roman" w:cs="Times New Roman"/>
          <w:i/>
          <w:iCs/>
          <w:sz w:val="24"/>
          <w:szCs w:val="24"/>
          <w:lang w:eastAsia="hu-HU"/>
        </w:rPr>
        <w:t xml:space="preserve">  </w:t>
      </w:r>
      <w:r w:rsidRPr="004B47C9">
        <w:rPr>
          <w:rFonts w:ascii="Times New Roman" w:eastAsia="Times New Roman" w:hAnsi="Times New Roman" w:cs="Times New Roman"/>
          <w:sz w:val="24"/>
          <w:szCs w:val="24"/>
          <w:lang w:eastAsia="hu-HU"/>
        </w:rPr>
        <w:t xml:space="preserve">a pénzügyi teljesítések dátumát, összegét, egységes rovatrend szerint besorolását, az utalványozás </w:t>
      </w:r>
      <w:proofErr w:type="spellStart"/>
      <w:r w:rsidRPr="004B47C9">
        <w:rPr>
          <w:rFonts w:ascii="Times New Roman" w:eastAsia="Times New Roman" w:hAnsi="Times New Roman" w:cs="Times New Roman"/>
          <w:sz w:val="24"/>
          <w:szCs w:val="24"/>
          <w:lang w:eastAsia="hu-HU"/>
        </w:rPr>
        <w:t>Ávr</w:t>
      </w:r>
      <w:proofErr w:type="spellEnd"/>
      <w:r w:rsidRPr="004B47C9">
        <w:rPr>
          <w:rFonts w:ascii="Times New Roman" w:eastAsia="Times New Roman" w:hAnsi="Times New Roman" w:cs="Times New Roman"/>
          <w:sz w:val="24"/>
          <w:szCs w:val="24"/>
          <w:lang w:eastAsia="hu-HU"/>
        </w:rPr>
        <w:t>. 59. § (2) bekezdése szerinti dokumentumának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h</w:t>
      </w:r>
      <w:proofErr w:type="gramEnd"/>
      <w:r w:rsidRPr="004B47C9">
        <w:rPr>
          <w:rFonts w:ascii="Times New Roman" w:eastAsia="Times New Roman" w:hAnsi="Times New Roman" w:cs="Times New Roman"/>
          <w:i/>
          <w:iCs/>
          <w:sz w:val="24"/>
          <w:szCs w:val="24"/>
          <w:lang w:eastAsia="hu-HU"/>
        </w:rPr>
        <w:t>)</w:t>
      </w:r>
      <w:hyperlink r:id="rId27" w:anchor="lbj409idc49c" w:history="1">
        <w:r w:rsidRPr="004B47C9">
          <w:rPr>
            <w:rFonts w:ascii="Times New Roman" w:eastAsia="Times New Roman" w:hAnsi="Times New Roman" w:cs="Times New Roman"/>
            <w:b/>
            <w:bCs/>
            <w:i/>
            <w:iCs/>
            <w:sz w:val="24"/>
            <w:szCs w:val="24"/>
            <w:vertAlign w:val="superscript"/>
            <w:lang w:eastAsia="hu-HU"/>
          </w:rPr>
          <w:t> </w:t>
        </w:r>
      </w:hyperlink>
      <w:r w:rsidRPr="004B47C9">
        <w:rPr>
          <w:rFonts w:ascii="Times New Roman" w:eastAsia="Times New Roman" w:hAnsi="Times New Roman" w:cs="Times New Roman"/>
          <w:i/>
          <w:iCs/>
          <w:sz w:val="24"/>
          <w:szCs w:val="24"/>
          <w:lang w:eastAsia="hu-HU"/>
        </w:rPr>
        <w:t xml:space="preserve">  </w:t>
      </w:r>
      <w:r w:rsidRPr="004B47C9">
        <w:rPr>
          <w:rFonts w:ascii="Times New Roman" w:eastAsia="Times New Roman" w:hAnsi="Times New Roman" w:cs="Times New Roman"/>
          <w:sz w:val="24"/>
          <w:szCs w:val="24"/>
          <w:lang w:eastAsia="hu-HU"/>
        </w:rPr>
        <w:t>a kötelezettségvállalás, más fizetési kötelezettség végleges vagy nem végleges jellegét, végleges kötelezettségvállalás, más fizetési kötelezettség esetén annak módosulásai, a pénzügyi teljesítési adatok könyvviteli számlákon történő elszámolásának időpontjait és a könyvviteli számlák megnevezését,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i) </w:t>
      </w:r>
      <w:r w:rsidRPr="004B47C9">
        <w:rPr>
          <w:rFonts w:ascii="Times New Roman" w:eastAsia="Times New Roman" w:hAnsi="Times New Roman" w:cs="Times New Roman"/>
          <w:sz w:val="24"/>
          <w:szCs w:val="24"/>
          <w:lang w:eastAsia="hu-HU"/>
        </w:rPr>
        <w:t xml:space="preserve">devizában fennálló kötelezettségvállalás, más fizetési kötelezettség esetén a kötelezettségvállalás, más fizetési kötelezettség és annak módosulásai (ide értve az átértékelést is) összegét a forint mellett devizában is, a nyilvántartásba vételi árfolyamot, a </w:t>
      </w:r>
      <w:proofErr w:type="spellStart"/>
      <w:r w:rsidRPr="004B47C9">
        <w:rPr>
          <w:rFonts w:ascii="Times New Roman" w:eastAsia="Times New Roman" w:hAnsi="Times New Roman" w:cs="Times New Roman"/>
          <w:sz w:val="24"/>
          <w:szCs w:val="24"/>
          <w:lang w:eastAsia="hu-HU"/>
        </w:rPr>
        <w:t>mérlegfordulónapi</w:t>
      </w:r>
      <w:proofErr w:type="spellEnd"/>
      <w:r w:rsidRPr="004B47C9">
        <w:rPr>
          <w:rFonts w:ascii="Times New Roman" w:eastAsia="Times New Roman" w:hAnsi="Times New Roman" w:cs="Times New Roman"/>
          <w:sz w:val="24"/>
          <w:szCs w:val="24"/>
          <w:lang w:eastAsia="hu-HU"/>
        </w:rPr>
        <w:t xml:space="preserve"> árfolyamot, a </w:t>
      </w:r>
      <w:proofErr w:type="spellStart"/>
      <w:r w:rsidRPr="004B47C9">
        <w:rPr>
          <w:rFonts w:ascii="Times New Roman" w:eastAsia="Times New Roman" w:hAnsi="Times New Roman" w:cs="Times New Roman"/>
          <w:sz w:val="24"/>
          <w:szCs w:val="24"/>
          <w:lang w:eastAsia="hu-HU"/>
        </w:rPr>
        <w:t>Gst</w:t>
      </w:r>
      <w:proofErr w:type="spellEnd"/>
      <w:r w:rsidRPr="004B47C9">
        <w:rPr>
          <w:rFonts w:ascii="Times New Roman" w:eastAsia="Times New Roman" w:hAnsi="Times New Roman" w:cs="Times New Roman"/>
          <w:sz w:val="24"/>
          <w:szCs w:val="24"/>
          <w:lang w:eastAsia="hu-HU"/>
        </w:rPr>
        <w:t>. szerinti adósságot keletkeztető ügylet esetén az államadósság számítása során alkalmazandó árfolyamot,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j)</w:t>
      </w:r>
      <w:hyperlink r:id="rId28" w:anchor="lbj410idc49c" w:history="1">
        <w:r w:rsidRPr="004B47C9">
          <w:rPr>
            <w:rFonts w:ascii="Times New Roman" w:eastAsia="Times New Roman" w:hAnsi="Times New Roman" w:cs="Times New Roman"/>
            <w:b/>
            <w:bCs/>
            <w:i/>
            <w:iCs/>
            <w:sz w:val="24"/>
            <w:szCs w:val="24"/>
            <w:vertAlign w:val="superscript"/>
            <w:lang w:eastAsia="hu-HU"/>
          </w:rPr>
          <w:t>  </w:t>
        </w:r>
      </w:hyperlink>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váltóval kiváltott kötelezettség esetén a váltó kibocsátásának és a lejáratának idejét, a váltóval kiváltott kötelezettség összegét, a váltóban foglalt kamatot, a váltó bemutatásával, lejáratával, kifizetésével kapcsolatos adatokat,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k) </w:t>
      </w:r>
      <w:r w:rsidRPr="004B47C9">
        <w:rPr>
          <w:rFonts w:ascii="Times New Roman" w:eastAsia="Times New Roman" w:hAnsi="Times New Roman" w:cs="Times New Roman"/>
          <w:sz w:val="24"/>
          <w:szCs w:val="24"/>
          <w:lang w:eastAsia="hu-HU"/>
        </w:rPr>
        <w:t>az esetleges egyéb megjegyzéseket.</w:t>
      </w:r>
    </w:p>
    <w:p w:rsidR="004B47C9" w:rsidRPr="004B47C9" w:rsidRDefault="004B47C9" w:rsidP="004B47C9">
      <w:pPr>
        <w:shd w:val="clear" w:color="auto" w:fill="FFFFFF"/>
        <w:spacing w:after="0" w:line="240" w:lineRule="auto"/>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Határidő:</w:t>
      </w:r>
      <w:r w:rsidRPr="004B47C9">
        <w:rPr>
          <w:rFonts w:ascii="Times New Roman" w:eastAsia="Times New Roman" w:hAnsi="Times New Roman" w:cs="Times New Roman"/>
          <w:sz w:val="24"/>
          <w:szCs w:val="24"/>
          <w:lang w:eastAsia="hu-HU"/>
        </w:rPr>
        <w:t xml:space="preserve"> folyamatos</w:t>
      </w:r>
    </w:p>
    <w:p w:rsidR="004B47C9" w:rsidRPr="004B47C9" w:rsidRDefault="004B47C9" w:rsidP="004B47C9">
      <w:pPr>
        <w:shd w:val="clear" w:color="auto" w:fill="FFFFFF"/>
        <w:spacing w:after="0" w:line="24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Felelős:</w:t>
      </w:r>
      <w:r w:rsidRPr="004B47C9">
        <w:rPr>
          <w:rFonts w:ascii="Times New Roman" w:eastAsia="Times New Roman" w:hAnsi="Times New Roman" w:cs="Times New Roman"/>
          <w:sz w:val="24"/>
          <w:szCs w:val="24"/>
          <w:lang w:eastAsia="hu-HU"/>
        </w:rPr>
        <w:t xml:space="preserve"> pénzügyi ügyintéző</w:t>
      </w:r>
    </w:p>
    <w:p w:rsidR="004B47C9" w:rsidRPr="004B47C9" w:rsidRDefault="004B47C9" w:rsidP="004B47C9">
      <w:pPr>
        <w:shd w:val="clear" w:color="auto" w:fill="FFFFFF"/>
        <w:spacing w:after="0" w:line="240" w:lineRule="auto"/>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 Egyes sajátos kötelezettségvállalások, más fizetési kötelezettségek esetén külön adatok nyilvántartása is szükséges a jogszabályokban előírt kötelezettségek teljesítéséhez, így</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i/>
          <w:iCs/>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költségvetési támogatások és más hasonló, ellenérték nélküli kifizetéseknél az elszámolás (beszámolás) határidejét, annak teljesítésére, elfogadására vonatkozó adatokat, az esetleges visszafizetési kötelezettség előírása esetén a követelések nyilvántartásával való kapcsolatot, az elvégzett ellenőrzéseket,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lastRenderedPageBreak/>
        <w:t>b) </w:t>
      </w:r>
      <w:r w:rsidRPr="004B47C9">
        <w:rPr>
          <w:rFonts w:ascii="Times New Roman" w:eastAsia="Times New Roman" w:hAnsi="Times New Roman" w:cs="Times New Roman"/>
          <w:sz w:val="24"/>
          <w:szCs w:val="24"/>
          <w:lang w:eastAsia="hu-HU"/>
        </w:rPr>
        <w:t>a visszatérítendő támogatások és más adott kölcsönök esetén a követelések nyilvántartásával való kapcsolatot,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közbeszerzési kötelezettség esetén a közbeszerzési dokumentációk megnevezését, iktatószámát, keltét,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 </w:t>
      </w:r>
      <w:r w:rsidRPr="004B47C9">
        <w:rPr>
          <w:rFonts w:ascii="Times New Roman" w:eastAsia="Times New Roman" w:hAnsi="Times New Roman" w:cs="Times New Roman"/>
          <w:sz w:val="24"/>
          <w:szCs w:val="24"/>
          <w:lang w:eastAsia="hu-HU"/>
        </w:rPr>
        <w:t>termék vagy szolgáltatás beszerzése esetén a kapott számlák adatait oly módon, hogy abból az általános forgalmi adó bevallási kötelezettségnek eleget lehessen tenni,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felhalmozási kiadások esetén a beszerzett eszközök tekintetében az immateriális javak, tárgyi eszközök nyilvántartásával való kapcsolatok leírását.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FC6D9E">
      <w:pPr>
        <w:numPr>
          <w:ilvl w:val="0"/>
          <w:numId w:val="14"/>
        </w:numPr>
        <w:shd w:val="clear" w:color="auto" w:fill="FFFFFF"/>
        <w:spacing w:after="0" w:line="240" w:lineRule="auto"/>
        <w:contextualSpacing/>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 függő kötelezettségekről külön nyilvántartást kell vezetni mindaddig, amíg az végleges kötelezettségvállalássá, más fizetési kötelezettséggé nem </w:t>
      </w:r>
      <w:proofErr w:type="gramStart"/>
      <w:r w:rsidRPr="004B47C9">
        <w:rPr>
          <w:rFonts w:ascii="Times New Roman" w:eastAsia="Times New Roman" w:hAnsi="Times New Roman" w:cs="Times New Roman"/>
          <w:sz w:val="24"/>
          <w:szCs w:val="24"/>
          <w:lang w:eastAsia="hu-HU"/>
        </w:rPr>
        <w:t>változik</w:t>
      </w:r>
      <w:proofErr w:type="gramEnd"/>
      <w:r w:rsidRPr="004B47C9">
        <w:rPr>
          <w:rFonts w:ascii="Times New Roman" w:eastAsia="Times New Roman" w:hAnsi="Times New Roman" w:cs="Times New Roman"/>
          <w:sz w:val="24"/>
          <w:szCs w:val="24"/>
          <w:lang w:eastAsia="hu-HU"/>
        </w:rPr>
        <w:t xml:space="preserve"> vagy meg nem szűnik. A nyilvántartás legalább a 4. pontban foglaltakat kell, hogy tartalmazza.</w:t>
      </w:r>
    </w:p>
    <w:p w:rsidR="004B47C9" w:rsidRPr="004B47C9" w:rsidRDefault="004B47C9" w:rsidP="004B47C9">
      <w:pPr>
        <w:shd w:val="clear" w:color="auto" w:fill="FFFFFF"/>
        <w:spacing w:after="0" w:line="405" w:lineRule="atLeast"/>
        <w:ind w:left="720"/>
        <w:contextualSpacing/>
        <w:jc w:val="both"/>
        <w:rPr>
          <w:rFonts w:ascii="Times New Roman" w:eastAsia="Times New Roman" w:hAnsi="Times New Roman" w:cs="Times New Roman"/>
          <w:color w:val="474747"/>
          <w:sz w:val="24"/>
          <w:szCs w:val="24"/>
          <w:lang w:eastAsia="hu-HU"/>
        </w:rPr>
      </w:pPr>
    </w:p>
    <w:p w:rsidR="004B47C9" w:rsidRPr="004B47C9" w:rsidRDefault="004B47C9" w:rsidP="004B47C9">
      <w:pPr>
        <w:shd w:val="clear" w:color="auto" w:fill="FFFFFF"/>
        <w:spacing w:after="0" w:line="405" w:lineRule="atLeast"/>
        <w:ind w:left="720"/>
        <w:contextualSpacing/>
        <w:jc w:val="both"/>
        <w:rPr>
          <w:rFonts w:ascii="Times New Roman" w:eastAsia="Times New Roman" w:hAnsi="Times New Roman" w:cs="Times New Roman"/>
          <w:b/>
          <w:color w:val="474747"/>
          <w:sz w:val="24"/>
          <w:szCs w:val="24"/>
          <w:lang w:eastAsia="hu-HU"/>
        </w:rPr>
      </w:pPr>
      <w:r w:rsidRPr="004B47C9">
        <w:rPr>
          <w:rFonts w:ascii="Times New Roman" w:eastAsia="Times New Roman" w:hAnsi="Times New Roman" w:cs="Times New Roman"/>
          <w:b/>
          <w:color w:val="474747"/>
          <w:sz w:val="24"/>
          <w:szCs w:val="24"/>
          <w:lang w:eastAsia="hu-HU"/>
        </w:rPr>
        <w:t>III. Követelések nyilvántartása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 A követelések nyilvántartásának egyedi jellegűnek kell lennie. Az egyedi jelleget nem befolyásolja, ha a követelések értékelése egyszerűsített értékelési eljárással, csoportonként történik.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 A követelések nyilvántartása történhet fizikailag elkülönült nyilvántartásokban (közhatalmi bevételek nyilvántartása, munkavállalókkal kapcsolatos követelések nyilvántartása, szerződések, megrendelések nyilvántartása, pályázatok, kapott támogatások nyilvántartása stb.), ha biztosított azok adatainak a 09. számlacsoportban történő folyamatos nyilvántartásba vétele.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 A követelések nyilvántartása tartalmazza legalább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követelés sorszámát, nyilvántartásba vételének dátumát,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 követelést tanúsító dokumentum megnevezését, iktató- vagy érkeztető számát, keltét,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a kötelezett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 </w:t>
      </w:r>
      <w:r w:rsidRPr="004B47C9">
        <w:rPr>
          <w:rFonts w:ascii="Times New Roman" w:eastAsia="Times New Roman" w:hAnsi="Times New Roman" w:cs="Times New Roman"/>
          <w:sz w:val="24"/>
          <w:szCs w:val="24"/>
          <w:lang w:eastAsia="hu-HU"/>
        </w:rPr>
        <w:t>a követelés tárgyát, összegét az egységes rovatrend rovatai szerint,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 xml:space="preserve">a követelés teljesítésének határidejét, több részletben vagy folyamatosan (időszakonként) fennálló követelés esetén annak évek szerinti megoszlását, a költségvetési évben a teljesítési határidőket dátum szerint, hogy abból az Áht. és </w:t>
      </w:r>
      <w:proofErr w:type="spellStart"/>
      <w:r w:rsidRPr="004B47C9">
        <w:rPr>
          <w:rFonts w:ascii="Times New Roman" w:eastAsia="Times New Roman" w:hAnsi="Times New Roman" w:cs="Times New Roman"/>
          <w:sz w:val="24"/>
          <w:szCs w:val="24"/>
          <w:lang w:eastAsia="hu-HU"/>
        </w:rPr>
        <w:t>Ávr</w:t>
      </w:r>
      <w:proofErr w:type="spellEnd"/>
      <w:r w:rsidRPr="004B47C9">
        <w:rPr>
          <w:rFonts w:ascii="Times New Roman" w:eastAsia="Times New Roman" w:hAnsi="Times New Roman" w:cs="Times New Roman"/>
          <w:sz w:val="24"/>
          <w:szCs w:val="24"/>
          <w:lang w:eastAsia="hu-HU"/>
        </w:rPr>
        <w:t>. szerinti finanszírozási, likviditási terv összeállítható legyen,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f</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követelés módosulásainak (pl. fizetési könnyítések, kedvezmények) jogcímeit, a változások leírását, az azt tanúsító dokumentum megnevezését, iktatószámát, keltét,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g</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teljesített befizetések dátumát, összegét, egységes rovatrend szerint besorolását, az utalványozás, bevételezés dokumentumának azonosításához szükséges adatokat, a pénzeszközök nyilvántartásával való esetleges kapcsolatok leírását,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h</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követelés és annak módosulásai, a teljesítési adatok könyvviteli számlákon történő elszámolásának időpontjait és a könyvviteli számlák megnevezését,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i) </w:t>
      </w:r>
      <w:r w:rsidRPr="004B47C9">
        <w:rPr>
          <w:rFonts w:ascii="Times New Roman" w:eastAsia="Times New Roman" w:hAnsi="Times New Roman" w:cs="Times New Roman"/>
          <w:sz w:val="24"/>
          <w:szCs w:val="24"/>
          <w:lang w:eastAsia="hu-HU"/>
        </w:rPr>
        <w:t xml:space="preserve">devizában fennálló követelés esetén a követelés és annak módosulásai (ide értve az átértékelést, értékvesztést, annak visszaírását is) összegét a forint mellett devizában is, a nyilvántartásba vételi árfolyamot, a </w:t>
      </w:r>
      <w:proofErr w:type="spellStart"/>
      <w:r w:rsidRPr="004B47C9">
        <w:rPr>
          <w:rFonts w:ascii="Times New Roman" w:eastAsia="Times New Roman" w:hAnsi="Times New Roman" w:cs="Times New Roman"/>
          <w:sz w:val="24"/>
          <w:szCs w:val="24"/>
          <w:lang w:eastAsia="hu-HU"/>
        </w:rPr>
        <w:t>mérlegfordulónapi</w:t>
      </w:r>
      <w:proofErr w:type="spellEnd"/>
      <w:r w:rsidRPr="004B47C9">
        <w:rPr>
          <w:rFonts w:ascii="Times New Roman" w:eastAsia="Times New Roman" w:hAnsi="Times New Roman" w:cs="Times New Roman"/>
          <w:sz w:val="24"/>
          <w:szCs w:val="24"/>
          <w:lang w:eastAsia="hu-HU"/>
        </w:rPr>
        <w:t xml:space="preserve"> árfolyamot,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j) </w:t>
      </w:r>
      <w:r w:rsidRPr="004B47C9">
        <w:rPr>
          <w:rFonts w:ascii="Times New Roman" w:eastAsia="Times New Roman" w:hAnsi="Times New Roman" w:cs="Times New Roman"/>
          <w:sz w:val="24"/>
          <w:szCs w:val="24"/>
          <w:lang w:eastAsia="hu-HU"/>
        </w:rPr>
        <w:t>a követelésekkel kapcsolatos fizetési felhívások, behajtására tett intézkedések adatait,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k) </w:t>
      </w:r>
      <w:r w:rsidRPr="004B47C9">
        <w:rPr>
          <w:rFonts w:ascii="Times New Roman" w:eastAsia="Times New Roman" w:hAnsi="Times New Roman" w:cs="Times New Roman"/>
          <w:sz w:val="24"/>
          <w:szCs w:val="24"/>
          <w:lang w:eastAsia="hu-HU"/>
        </w:rPr>
        <w:t>az egyszerűsített értékelési eljárás alá vont követelések esetén a kötelezett besorolásának adatait,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l</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követelések értékvesztésével és a behajthatatlanná vált követelésekkel kapcsolatos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lastRenderedPageBreak/>
        <w:t>m</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váltóval kiváltott követelés esetén a váltó kibocsátójának megnevezését, a kibocsátás és a lejárat idejét, a váltóval kiváltott követelés összegét, a váltóban foglalt kamatot, a váltó forgatásával, leszámítolásával, beváltásával kapcsolatos adatokat,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n) </w:t>
      </w:r>
      <w:r w:rsidRPr="004B47C9">
        <w:rPr>
          <w:rFonts w:ascii="Times New Roman" w:eastAsia="Times New Roman" w:hAnsi="Times New Roman" w:cs="Times New Roman"/>
          <w:sz w:val="24"/>
          <w:szCs w:val="24"/>
          <w:lang w:eastAsia="hu-HU"/>
        </w:rPr>
        <w:t>az esetleges egyéb megjegyzéseket.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 Az egyes sajátos követelésekhez külön adatok nyilvántartása is szükséges a jogszabályokban előírt kötelezettségek teljesítéséhez, így</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költségvetési támogatások és más hasonló, ellenérték nélkül kapott pénzeszközöknél annak forrását, az azzal történő elszámolás (beszámolás) határidejét, annak teljesítésére, elfogadására vonatkozó adatokat, az esetleges visszafizetési kötelezettség előírása esetén a követelések nyilvántartásával való kapcsolatot, az elvégzett ellenőrzéseket,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 visszatérítendő támogatások és más kapott kölcsönök esetén a követelések nyilvántartásával való kapcsolatot,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termék vagy szolgáltatás értékesítése esetén a kibocsátott számlák adatait oly módon, hogy abból az általános forgalmi adó bevallási kötelezettségnek eleget lehessen tenni.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5. A függő és a biztos (jövőbeni) követelésekről külön nyilvántartást kell vezetni mindaddig, amíg az végleges követeléssé nem </w:t>
      </w:r>
      <w:proofErr w:type="gramStart"/>
      <w:r w:rsidRPr="004B47C9">
        <w:rPr>
          <w:rFonts w:ascii="Times New Roman" w:eastAsia="Times New Roman" w:hAnsi="Times New Roman" w:cs="Times New Roman"/>
          <w:sz w:val="24"/>
          <w:szCs w:val="24"/>
          <w:lang w:eastAsia="hu-HU"/>
        </w:rPr>
        <w:t>változik</w:t>
      </w:r>
      <w:proofErr w:type="gramEnd"/>
      <w:r w:rsidRPr="004B47C9">
        <w:rPr>
          <w:rFonts w:ascii="Times New Roman" w:eastAsia="Times New Roman" w:hAnsi="Times New Roman" w:cs="Times New Roman"/>
          <w:sz w:val="24"/>
          <w:szCs w:val="24"/>
          <w:lang w:eastAsia="hu-HU"/>
        </w:rPr>
        <w:t xml:space="preserve"> vagy meg nem szűnik. </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Határidő:</w:t>
      </w:r>
      <w:r w:rsidRPr="004B47C9">
        <w:rPr>
          <w:rFonts w:ascii="Times New Roman" w:eastAsia="Times New Roman" w:hAnsi="Times New Roman" w:cs="Times New Roman"/>
          <w:sz w:val="24"/>
          <w:szCs w:val="24"/>
          <w:lang w:eastAsia="hu-HU"/>
        </w:rPr>
        <w:t xml:space="preserve"> folyamatos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 xml:space="preserve">Felelős: </w:t>
      </w:r>
      <w:r w:rsidRPr="004B47C9">
        <w:rPr>
          <w:rFonts w:ascii="Times New Roman" w:eastAsia="Times New Roman" w:hAnsi="Times New Roman" w:cs="Times New Roman"/>
          <w:sz w:val="24"/>
          <w:szCs w:val="24"/>
          <w:lang w:eastAsia="hu-HU"/>
        </w:rPr>
        <w:t>pénzügyi vezető</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IV. Az adott és kapott előlegek nyilvántartása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Az adott és kapott előlegek nyilvántartása tartalmazza legalább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kapcsolódó követelés vagy kötelezettségvállalás, más fizetési kötelezettség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az előleg címzettjének vagy befizetőjének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az előleg tárgyát, az utalványozás, bevételezés dokumentumának azonosításához szükséges adatokat, a pénzeszközök nyilvántartásával a kapcsolatok leírását,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 </w:t>
      </w:r>
      <w:r w:rsidRPr="004B47C9">
        <w:rPr>
          <w:rFonts w:ascii="Times New Roman" w:eastAsia="Times New Roman" w:hAnsi="Times New Roman" w:cs="Times New Roman"/>
          <w:sz w:val="24"/>
          <w:szCs w:val="24"/>
          <w:lang w:eastAsia="hu-HU"/>
        </w:rPr>
        <w:t>az előleggel való elszámolás határidejét, az elszámolás adatait,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előleg módosulásainak (pl. értékvesztés) jogcímeit, a változások leírását, az azt tanúsító dokumentum megnevezését, iktatószámát, keltét,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f</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előleg és annak módosulásai, az elszámolás adatai könyvviteli számlákon történő elszámolásának időpontjait és a könyvviteli számlák megnevezését,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g</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 xml:space="preserve">devizában kapott vagy fizetett előleg esetén az előleg és annak módosulásai, az elszámolás összegét a forint mellett devizában is, a nyilvántartásba vételi árfolyamot, a </w:t>
      </w:r>
      <w:proofErr w:type="spellStart"/>
      <w:r w:rsidRPr="004B47C9">
        <w:rPr>
          <w:rFonts w:ascii="Times New Roman" w:eastAsia="Times New Roman" w:hAnsi="Times New Roman" w:cs="Times New Roman"/>
          <w:sz w:val="24"/>
          <w:szCs w:val="24"/>
          <w:lang w:eastAsia="hu-HU"/>
        </w:rPr>
        <w:t>mérlegfordulónapi</w:t>
      </w:r>
      <w:proofErr w:type="spellEnd"/>
      <w:r w:rsidRPr="004B47C9">
        <w:rPr>
          <w:rFonts w:ascii="Times New Roman" w:eastAsia="Times New Roman" w:hAnsi="Times New Roman" w:cs="Times New Roman"/>
          <w:sz w:val="24"/>
          <w:szCs w:val="24"/>
          <w:lang w:eastAsia="hu-HU"/>
        </w:rPr>
        <w:t xml:space="preserve"> árfolyamot,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h</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esetleges egyéb megjegyzéseket.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Határidő:</w:t>
      </w:r>
      <w:r w:rsidRPr="004B47C9">
        <w:rPr>
          <w:rFonts w:ascii="Times New Roman" w:eastAsia="Times New Roman" w:hAnsi="Times New Roman" w:cs="Times New Roman"/>
          <w:sz w:val="24"/>
          <w:szCs w:val="24"/>
          <w:lang w:eastAsia="hu-HU"/>
        </w:rPr>
        <w:t xml:space="preserve"> folyamatos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 xml:space="preserve">Felelős: </w:t>
      </w:r>
      <w:r w:rsidRPr="004B47C9">
        <w:rPr>
          <w:rFonts w:ascii="Times New Roman" w:eastAsia="Times New Roman" w:hAnsi="Times New Roman" w:cs="Times New Roman"/>
          <w:sz w:val="24"/>
          <w:szCs w:val="24"/>
          <w:lang w:eastAsia="hu-HU"/>
        </w:rPr>
        <w:t xml:space="preserve">pénzügyi vezető </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405" w:lineRule="atLeast"/>
        <w:ind w:firstLine="240"/>
        <w:jc w:val="both"/>
        <w:rPr>
          <w:rFonts w:ascii="Times New Roman" w:eastAsia="Times New Roman" w:hAnsi="Times New Roman" w:cs="Times New Roman"/>
          <w:b/>
          <w:color w:val="474747"/>
          <w:sz w:val="24"/>
          <w:szCs w:val="24"/>
          <w:lang w:eastAsia="hu-HU"/>
        </w:rPr>
      </w:pPr>
      <w:r w:rsidRPr="004B47C9">
        <w:rPr>
          <w:rFonts w:ascii="Times New Roman" w:eastAsia="Times New Roman" w:hAnsi="Times New Roman" w:cs="Times New Roman"/>
          <w:b/>
          <w:color w:val="474747"/>
          <w:sz w:val="24"/>
          <w:szCs w:val="24"/>
          <w:lang w:eastAsia="hu-HU"/>
        </w:rPr>
        <w:t>V. A pénzeszközök és a sajátos elszámolások nyilvántartása</w:t>
      </w:r>
    </w:p>
    <w:p w:rsidR="004B47C9" w:rsidRPr="004B47C9" w:rsidRDefault="004B47C9" w:rsidP="004B47C9">
      <w:pPr>
        <w:shd w:val="clear" w:color="auto" w:fill="FFFFFF"/>
        <w:spacing w:after="0" w:line="405" w:lineRule="atLeast"/>
        <w:ind w:firstLine="240"/>
        <w:jc w:val="both"/>
        <w:rPr>
          <w:rFonts w:ascii="Times New Roman" w:eastAsia="Times New Roman" w:hAnsi="Times New Roman" w:cs="Times New Roman"/>
          <w:b/>
          <w:color w:val="474747"/>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1. A készpénzállományról és a készpénzforgalomról olyan nyilvántartást kell vezetni, </w:t>
      </w:r>
      <w:proofErr w:type="gramStart"/>
      <w:r w:rsidRPr="004B47C9">
        <w:rPr>
          <w:rFonts w:ascii="Times New Roman" w:eastAsia="Times New Roman" w:hAnsi="Times New Roman" w:cs="Times New Roman"/>
          <w:sz w:val="24"/>
          <w:szCs w:val="24"/>
          <w:lang w:eastAsia="hu-HU"/>
        </w:rPr>
        <w:t>amelyben</w:t>
      </w:r>
      <w:proofErr w:type="gramEnd"/>
      <w:r w:rsidRPr="004B47C9">
        <w:rPr>
          <w:rFonts w:ascii="Times New Roman" w:eastAsia="Times New Roman" w:hAnsi="Times New Roman" w:cs="Times New Roman"/>
          <w:sz w:val="24"/>
          <w:szCs w:val="24"/>
          <w:lang w:eastAsia="hu-HU"/>
        </w:rPr>
        <w:t xml:space="preserve"> időrendben valamennyi bevétel és kiadás szerepel. A napi készpénzforgalomról pénztárjelentést kell készíteni. A fizetési számlákra befolyt bevételeket és a teljesített kiadásokat a kapott számlakivonat alapján kell nyilvántartani.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 A követelésekhez, kötelezettségekhez, előlegekhez és a központosított bevételek beszedésének elszámolásaihoz kapcsolódó pénzeszköz változások nyilvántartásában biztosítani kell a követelések, kötelezettségvállalások, más fizetési kötelezettségek, előlegek nyilvántartásaival való kapcsolatot oly módon, hogy megállapítható legyen, hogy a pénzeszközök változását eredményező adott ügylet mely egyedi követeléshez, kötelezettséghez, előleghez kapcsolódik.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 Az utalványok, bérletek és más hasonló, készpénz-helyettesítő fizetési eszköznek nem minősülő eszközökről külön nyilvántartást kell vezetni, amelyből megállapítható azok beszerzésének ideje, összege, mennyisége, értéke, a foglalkoztatottaknak, ellátottaknak vagy másnak történő átadás időpontja, valamint az ezeket tanúsító dokumentumok azonosításához szükséges adatok.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 Azon pénzeszközök nyilvántartására szolgáló könyvviteli számlákhoz, amelyeken letét kerül kimutatásra olyan nyilvántartást kell vezetni, amely tartalmazza legalább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letét keletkezésének időpontját, jogcímét, célját,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 letét összegét,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a letéteményes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 </w:t>
      </w:r>
      <w:r w:rsidRPr="004B47C9">
        <w:rPr>
          <w:rFonts w:ascii="Times New Roman" w:eastAsia="Times New Roman" w:hAnsi="Times New Roman" w:cs="Times New Roman"/>
          <w:sz w:val="24"/>
          <w:szCs w:val="24"/>
          <w:lang w:eastAsia="hu-HU"/>
        </w:rPr>
        <w:t>a letét kezelésével kapcsolatos információkat,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letét megszűnésének adatait.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VI. Az immateriális javak nyilvántartása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b/>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 Az immateriális javak nyilvántartása tartalmazza legalább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eszköz megnevezését, jellemzőit,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 készítő, szállító megnevezését, az azonosításhoz szükséges egyéb adatokat, kivéve, ha az eszközt nyilvántartása csoportosan történik,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vagyoni értékű jogok esetén azon eszköz pontos megnevezését, amelyhez a jog kapcsolódik,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 </w:t>
      </w:r>
      <w:r w:rsidRPr="004B47C9">
        <w:rPr>
          <w:rFonts w:ascii="Times New Roman" w:eastAsia="Times New Roman" w:hAnsi="Times New Roman" w:cs="Times New Roman"/>
          <w:sz w:val="24"/>
          <w:szCs w:val="24"/>
          <w:lang w:eastAsia="hu-HU"/>
        </w:rPr>
        <w:t>a beszerzést, létesítést és a használatbavételt igazoló bizonylatok azonosításához szükséges adatokat, a használatbavétel dátumát,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bekerülési értéket (bruttó értéket),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f</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várható használati időt, a megállapított maradványértéket, a leírási kulcsot,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g</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elszámolt értékcsökkenés tárgyévi és halmozott összegét,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h</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elszámolt terven felüli értékcsökkenés és a visszaírt terven felüli értékcsökkenés összegét, okait és időpontját, az ezeket alátámasztó bizonylatok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i) </w:t>
      </w:r>
      <w:r w:rsidRPr="004B47C9">
        <w:rPr>
          <w:rFonts w:ascii="Times New Roman" w:eastAsia="Times New Roman" w:hAnsi="Times New Roman" w:cs="Times New Roman"/>
          <w:sz w:val="24"/>
          <w:szCs w:val="24"/>
          <w:lang w:eastAsia="hu-HU"/>
        </w:rPr>
        <w:t>az egyéb értékváltozások időpontjait, a változás okait, jellegét, az ezeket alátámasztó bizonylatok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j) </w:t>
      </w:r>
      <w:r w:rsidRPr="004B47C9">
        <w:rPr>
          <w:rFonts w:ascii="Times New Roman" w:eastAsia="Times New Roman" w:hAnsi="Times New Roman" w:cs="Times New Roman"/>
          <w:sz w:val="24"/>
          <w:szCs w:val="24"/>
          <w:lang w:eastAsia="hu-HU"/>
        </w:rPr>
        <w:t>az eszköz nettó értékét és annak változásait,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k) </w:t>
      </w:r>
      <w:r w:rsidRPr="004B47C9">
        <w:rPr>
          <w:rFonts w:ascii="Times New Roman" w:eastAsia="Times New Roman" w:hAnsi="Times New Roman" w:cs="Times New Roman"/>
          <w:sz w:val="24"/>
          <w:szCs w:val="24"/>
          <w:lang w:eastAsia="hu-HU"/>
        </w:rPr>
        <w:t>az eszköz alap- vagy vállalkozási tevékenység szerinti besorolását,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l</w:t>
      </w:r>
      <w:proofErr w:type="gramEnd"/>
      <w:r w:rsidRPr="004B47C9">
        <w:rPr>
          <w:rFonts w:ascii="Times New Roman" w:eastAsia="Times New Roman" w:hAnsi="Times New Roman" w:cs="Times New Roman"/>
          <w:i/>
          <w:iCs/>
          <w:sz w:val="24"/>
          <w:szCs w:val="24"/>
          <w:lang w:eastAsia="hu-HU"/>
        </w:rPr>
        <w:t>)</w:t>
      </w:r>
      <w:hyperlink r:id="rId29" w:anchor="lbj412idc49c" w:history="1">
        <w:r w:rsidRPr="004B47C9">
          <w:rPr>
            <w:rFonts w:ascii="Times New Roman" w:eastAsia="Times New Roman" w:hAnsi="Times New Roman" w:cs="Times New Roman"/>
            <w:b/>
            <w:bCs/>
            <w:i/>
            <w:iCs/>
            <w:sz w:val="24"/>
            <w:szCs w:val="24"/>
            <w:vertAlign w:val="superscript"/>
            <w:lang w:eastAsia="hu-HU"/>
          </w:rPr>
          <w:t>  </w:t>
        </w:r>
      </w:hyperlink>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 xml:space="preserve">az </w:t>
      </w:r>
      <w:proofErr w:type="spellStart"/>
      <w:r w:rsidRPr="004B47C9">
        <w:rPr>
          <w:rFonts w:ascii="Times New Roman" w:eastAsia="Times New Roman" w:hAnsi="Times New Roman" w:cs="Times New Roman"/>
          <w:sz w:val="24"/>
          <w:szCs w:val="24"/>
          <w:lang w:eastAsia="hu-HU"/>
        </w:rPr>
        <w:t>Nvt</w:t>
      </w:r>
      <w:proofErr w:type="spellEnd"/>
      <w:r w:rsidRPr="004B47C9">
        <w:rPr>
          <w:rFonts w:ascii="Times New Roman" w:eastAsia="Times New Roman" w:hAnsi="Times New Roman" w:cs="Times New Roman"/>
          <w:sz w:val="24"/>
          <w:szCs w:val="24"/>
          <w:lang w:eastAsia="hu-HU"/>
        </w:rPr>
        <w:t>. szerinti besorolását,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m</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leltározással kapcsolatos feljegyzéseket.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 Ha a tulajdonos, vagyonkezelő él a piaci értéken történő értékelés lehetőségével, a nyilvántartásnak tartalmazni kell továbbá</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piaci értéket, a piaci érték változásait,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 nyitó értékhelyesbítés összegét, annak tárgyévi változásait, az értékhelyesbítés záró állományát,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lastRenderedPageBreak/>
        <w:t>c) </w:t>
      </w:r>
      <w:r w:rsidRPr="004B47C9">
        <w:rPr>
          <w:rFonts w:ascii="Times New Roman" w:eastAsia="Times New Roman" w:hAnsi="Times New Roman" w:cs="Times New Roman"/>
          <w:sz w:val="24"/>
          <w:szCs w:val="24"/>
          <w:lang w:eastAsia="hu-HU"/>
        </w:rPr>
        <w:t>piaci értéken történő értékelés bizonylatait.</w:t>
      </w:r>
    </w:p>
    <w:p w:rsidR="004B47C9" w:rsidRPr="004B47C9" w:rsidRDefault="004B47C9" w:rsidP="004B47C9">
      <w:pPr>
        <w:shd w:val="clear" w:color="auto" w:fill="FFFFFF"/>
        <w:spacing w:after="0" w:line="405" w:lineRule="atLeast"/>
        <w:ind w:firstLine="240"/>
        <w:jc w:val="both"/>
        <w:rPr>
          <w:rFonts w:ascii="Times New Roman" w:eastAsia="Times New Roman" w:hAnsi="Times New Roman" w:cs="Times New Roman"/>
          <w:color w:val="474747"/>
          <w:sz w:val="24"/>
          <w:szCs w:val="24"/>
          <w:lang w:eastAsia="hu-HU"/>
        </w:rPr>
      </w:pPr>
    </w:p>
    <w:p w:rsidR="004B47C9" w:rsidRPr="004B47C9" w:rsidRDefault="004B47C9" w:rsidP="004B47C9">
      <w:pPr>
        <w:shd w:val="clear" w:color="auto" w:fill="FFFFFF"/>
        <w:spacing w:after="0" w:line="405" w:lineRule="atLeast"/>
        <w:ind w:firstLine="240"/>
        <w:jc w:val="both"/>
        <w:rPr>
          <w:rFonts w:ascii="Times New Roman" w:eastAsia="Times New Roman" w:hAnsi="Times New Roman" w:cs="Times New Roman"/>
          <w:b/>
          <w:color w:val="474747"/>
          <w:sz w:val="24"/>
          <w:szCs w:val="24"/>
          <w:lang w:eastAsia="hu-HU"/>
        </w:rPr>
      </w:pPr>
      <w:r w:rsidRPr="004B47C9">
        <w:rPr>
          <w:rFonts w:ascii="Times New Roman" w:eastAsia="Times New Roman" w:hAnsi="Times New Roman" w:cs="Times New Roman"/>
          <w:b/>
          <w:color w:val="474747"/>
          <w:sz w:val="24"/>
          <w:szCs w:val="24"/>
          <w:lang w:eastAsia="hu-HU"/>
        </w:rPr>
        <w:t>VII. A tárgyi eszközök nyilvántartása</w:t>
      </w:r>
    </w:p>
    <w:p w:rsidR="004B47C9" w:rsidRPr="004B47C9" w:rsidRDefault="004B47C9" w:rsidP="004B47C9">
      <w:pPr>
        <w:shd w:val="clear" w:color="auto" w:fill="FFFFFF"/>
        <w:spacing w:after="0" w:line="405" w:lineRule="atLeast"/>
        <w:ind w:firstLine="240"/>
        <w:jc w:val="both"/>
        <w:rPr>
          <w:rFonts w:ascii="Times New Roman" w:eastAsia="Times New Roman" w:hAnsi="Times New Roman" w:cs="Times New Roman"/>
          <w:b/>
          <w:color w:val="474747"/>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 A tárgyi eszközök nyilvántartása tartalmazza legalább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tárgyi eszköz megnevezését, sajátos adatait,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 készítő, szállító megnevezését, az azonosításhoz szükséges egyéb adatokat, kivéve, ha az eszközt nyilvántartása csoportosan történik,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vagyoni értékű jog esetén azon ingatlan pontos megnevezését, amelyhez a jog kapcsolódik,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 </w:t>
      </w:r>
      <w:r w:rsidRPr="004B47C9">
        <w:rPr>
          <w:rFonts w:ascii="Times New Roman" w:eastAsia="Times New Roman" w:hAnsi="Times New Roman" w:cs="Times New Roman"/>
          <w:sz w:val="24"/>
          <w:szCs w:val="24"/>
          <w:lang w:eastAsia="hu-HU"/>
        </w:rPr>
        <w:t>a tulajdonosnál a tulajdonba kerülés módját, a tulajdoni hányadot, az esetleges védettségre, korlátozásra, terhelésre vonatkozó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vagyonkezelőnél, koncesszió jogosultjánál a tulajdonos megnevezését, a vagyonkezelés, koncesszió időtartamát, a vagyonkezeléssel, koncesszióval kapcsolatos követelések, kötelezettségek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f</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beszerzést, létesítést és a használatbavételt igazoló bizonylatok azonosításához szükséges adatokat, a használatbavétel dátumát,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g</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bekerülési értéket (bruttó értéket),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h</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várható használati időt, a megállapított maradványértéket, a leírási kulcsot,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i) </w:t>
      </w:r>
      <w:r w:rsidRPr="004B47C9">
        <w:rPr>
          <w:rFonts w:ascii="Times New Roman" w:eastAsia="Times New Roman" w:hAnsi="Times New Roman" w:cs="Times New Roman"/>
          <w:sz w:val="24"/>
          <w:szCs w:val="24"/>
          <w:lang w:eastAsia="hu-HU"/>
        </w:rPr>
        <w:t>az elszámolt értékcsökkenés tárgyévi és halmozott összegét,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j) </w:t>
      </w:r>
      <w:r w:rsidRPr="004B47C9">
        <w:rPr>
          <w:rFonts w:ascii="Times New Roman" w:eastAsia="Times New Roman" w:hAnsi="Times New Roman" w:cs="Times New Roman"/>
          <w:sz w:val="24"/>
          <w:szCs w:val="24"/>
          <w:lang w:eastAsia="hu-HU"/>
        </w:rPr>
        <w:t>az elszámolt terven felüli értékcsökkenés és a visszaírt terven felüli értékcsökkenés összegét, okait és időpontját, az ezeket alátámasztó bizonylatok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k) </w:t>
      </w:r>
      <w:r w:rsidRPr="004B47C9">
        <w:rPr>
          <w:rFonts w:ascii="Times New Roman" w:eastAsia="Times New Roman" w:hAnsi="Times New Roman" w:cs="Times New Roman"/>
          <w:sz w:val="24"/>
          <w:szCs w:val="24"/>
          <w:lang w:eastAsia="hu-HU"/>
        </w:rPr>
        <w:t>az egyéb értékváltozások időpontjait, a változás okait, jellegét, az ezeket alátámasztó bizonylatok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l</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eszköz nettó értékét és annak változásait,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m</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eszköz tartozékainak megnevezését, értékét, az azonosításhoz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n) </w:t>
      </w:r>
      <w:r w:rsidRPr="004B47C9">
        <w:rPr>
          <w:rFonts w:ascii="Times New Roman" w:eastAsia="Times New Roman" w:hAnsi="Times New Roman" w:cs="Times New Roman"/>
          <w:sz w:val="24"/>
          <w:szCs w:val="24"/>
          <w:lang w:eastAsia="hu-HU"/>
        </w:rPr>
        <w:t>az eszköz alap- vagy vállalkozási tevékenység szerinti besorolását,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o) </w:t>
      </w:r>
      <w:r w:rsidRPr="004B47C9">
        <w:rPr>
          <w:rFonts w:ascii="Times New Roman" w:eastAsia="Times New Roman" w:hAnsi="Times New Roman" w:cs="Times New Roman"/>
          <w:sz w:val="24"/>
          <w:szCs w:val="24"/>
          <w:lang w:eastAsia="hu-HU"/>
        </w:rPr>
        <w:t>személyre kiadott eszközök esetén a használó személy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p)</w:t>
      </w:r>
      <w:hyperlink r:id="rId30" w:anchor="lbj413idc49c" w:history="1">
        <w:r w:rsidRPr="004B47C9">
          <w:rPr>
            <w:rFonts w:ascii="Times New Roman" w:eastAsia="Times New Roman" w:hAnsi="Times New Roman" w:cs="Times New Roman"/>
            <w:b/>
            <w:bCs/>
            <w:i/>
            <w:iCs/>
            <w:sz w:val="24"/>
            <w:szCs w:val="24"/>
            <w:vertAlign w:val="superscript"/>
            <w:lang w:eastAsia="hu-HU"/>
          </w:rPr>
          <w:t> </w:t>
        </w:r>
      </w:hyperlink>
      <w:r w:rsidRPr="004B47C9">
        <w:rPr>
          <w:rFonts w:ascii="Times New Roman" w:eastAsia="Times New Roman" w:hAnsi="Times New Roman" w:cs="Times New Roman"/>
          <w:i/>
          <w:iCs/>
          <w:sz w:val="24"/>
          <w:szCs w:val="24"/>
          <w:lang w:eastAsia="hu-HU"/>
        </w:rPr>
        <w:t xml:space="preserve">  </w:t>
      </w:r>
      <w:r w:rsidRPr="004B47C9">
        <w:rPr>
          <w:rFonts w:ascii="Times New Roman" w:eastAsia="Times New Roman" w:hAnsi="Times New Roman" w:cs="Times New Roman"/>
          <w:sz w:val="24"/>
          <w:szCs w:val="24"/>
          <w:lang w:eastAsia="hu-HU"/>
        </w:rPr>
        <w:t xml:space="preserve">az </w:t>
      </w:r>
      <w:proofErr w:type="spellStart"/>
      <w:r w:rsidRPr="004B47C9">
        <w:rPr>
          <w:rFonts w:ascii="Times New Roman" w:eastAsia="Times New Roman" w:hAnsi="Times New Roman" w:cs="Times New Roman"/>
          <w:sz w:val="24"/>
          <w:szCs w:val="24"/>
          <w:lang w:eastAsia="hu-HU"/>
        </w:rPr>
        <w:t>Nvt</w:t>
      </w:r>
      <w:proofErr w:type="spellEnd"/>
      <w:r w:rsidRPr="004B47C9">
        <w:rPr>
          <w:rFonts w:ascii="Times New Roman" w:eastAsia="Times New Roman" w:hAnsi="Times New Roman" w:cs="Times New Roman"/>
          <w:sz w:val="24"/>
          <w:szCs w:val="24"/>
          <w:lang w:eastAsia="hu-HU"/>
        </w:rPr>
        <w:t>. szerinti besorolását,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q) </w:t>
      </w:r>
      <w:r w:rsidRPr="004B47C9">
        <w:rPr>
          <w:rFonts w:ascii="Times New Roman" w:eastAsia="Times New Roman" w:hAnsi="Times New Roman" w:cs="Times New Roman"/>
          <w:sz w:val="24"/>
          <w:szCs w:val="24"/>
          <w:lang w:eastAsia="hu-HU"/>
        </w:rPr>
        <w:t>a leltározással kapcsolatos feljegyzéseket.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 Ha a tulajdonos, vagyonkezelő él a piaci értéken történő értékelés lehetőségével, a nyilvántartásnak tartalmazni kell továbbá</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piaci értéket, a piaci érték változásait,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 nyitó értékhelyesbítés összegét, annak tárgyévi változásait, az értékhelyesbítés záró állományát,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piaci értéken történő értékelés bizonylatait.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 A földterületek, telkek 1. </w:t>
      </w:r>
      <w:r w:rsidRPr="004B47C9">
        <w:rPr>
          <w:rFonts w:ascii="Times New Roman" w:eastAsia="Times New Roman" w:hAnsi="Times New Roman" w:cs="Times New Roman"/>
          <w:i/>
          <w:iCs/>
          <w:sz w:val="24"/>
          <w:szCs w:val="24"/>
          <w:lang w:eastAsia="hu-HU"/>
        </w:rPr>
        <w:t>a) </w:t>
      </w:r>
      <w:r w:rsidRPr="004B47C9">
        <w:rPr>
          <w:rFonts w:ascii="Times New Roman" w:eastAsia="Times New Roman" w:hAnsi="Times New Roman" w:cs="Times New Roman"/>
          <w:sz w:val="24"/>
          <w:szCs w:val="24"/>
          <w:lang w:eastAsia="hu-HU"/>
        </w:rPr>
        <w:t>pontban hivatkozott sajátos adatai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annak címe, helyrajzi száma,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fekvése, rendeltetése, övezeti besorolása,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arany-korona 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 Az épületek, építmények 1. </w:t>
      </w:r>
      <w:r w:rsidRPr="004B47C9">
        <w:rPr>
          <w:rFonts w:ascii="Times New Roman" w:eastAsia="Times New Roman" w:hAnsi="Times New Roman" w:cs="Times New Roman"/>
          <w:i/>
          <w:iCs/>
          <w:sz w:val="24"/>
          <w:szCs w:val="24"/>
          <w:lang w:eastAsia="hu-HU"/>
        </w:rPr>
        <w:t>a) </w:t>
      </w:r>
      <w:r w:rsidRPr="004B47C9">
        <w:rPr>
          <w:rFonts w:ascii="Times New Roman" w:eastAsia="Times New Roman" w:hAnsi="Times New Roman" w:cs="Times New Roman"/>
          <w:sz w:val="24"/>
          <w:szCs w:val="24"/>
          <w:lang w:eastAsia="hu-HU"/>
        </w:rPr>
        <w:t>pontban hivatkozott sajátos adatai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annak címe, helyrajzi száma, fekvése,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műszaki jellemezői (falazat, tetőzet, szintek száma, területe, komfort fokozat stb.)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5. A gépek, berendezések, felszerelések, járművek 1. </w:t>
      </w:r>
      <w:r w:rsidRPr="004B47C9">
        <w:rPr>
          <w:rFonts w:ascii="Times New Roman" w:eastAsia="Times New Roman" w:hAnsi="Times New Roman" w:cs="Times New Roman"/>
          <w:i/>
          <w:iCs/>
          <w:sz w:val="24"/>
          <w:szCs w:val="24"/>
          <w:lang w:eastAsia="hu-HU"/>
        </w:rPr>
        <w:t>a) </w:t>
      </w:r>
      <w:r w:rsidRPr="004B47C9">
        <w:rPr>
          <w:rFonts w:ascii="Times New Roman" w:eastAsia="Times New Roman" w:hAnsi="Times New Roman" w:cs="Times New Roman"/>
          <w:sz w:val="24"/>
          <w:szCs w:val="24"/>
          <w:lang w:eastAsia="hu-HU"/>
        </w:rPr>
        <w:t>pontban hivatkozott sajátos adatai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annak típusa, gyártójának megnevezése, a gyártás éve,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w:t>
      </w:r>
      <w:hyperlink r:id="rId31" w:anchor="lbj414idc49c" w:history="1">
        <w:r w:rsidRPr="004B47C9">
          <w:rPr>
            <w:rFonts w:ascii="Times New Roman" w:eastAsia="Times New Roman" w:hAnsi="Times New Roman" w:cs="Times New Roman"/>
            <w:b/>
            <w:bCs/>
            <w:i/>
            <w:iCs/>
            <w:sz w:val="24"/>
            <w:szCs w:val="24"/>
            <w:vertAlign w:val="superscript"/>
            <w:lang w:eastAsia="hu-HU"/>
          </w:rPr>
          <w:t> * </w:t>
        </w:r>
      </w:hyperlink>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VTSZ száma,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lastRenderedPageBreak/>
        <w:t>c) </w:t>
      </w:r>
      <w:r w:rsidRPr="004B47C9">
        <w:rPr>
          <w:rFonts w:ascii="Times New Roman" w:eastAsia="Times New Roman" w:hAnsi="Times New Roman" w:cs="Times New Roman"/>
          <w:sz w:val="24"/>
          <w:szCs w:val="24"/>
          <w:lang w:eastAsia="hu-HU"/>
        </w:rPr>
        <w:t>egyedi nyilvántartás esetén annak gyártási száma, jármű esetén alvázszám, rendszáma, forgalmi engedély száma, érvényessége.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FC6D9E">
      <w:pPr>
        <w:numPr>
          <w:ilvl w:val="0"/>
          <w:numId w:val="14"/>
        </w:numPr>
        <w:shd w:val="clear" w:color="auto" w:fill="FFFFFF"/>
        <w:spacing w:after="0" w:line="240" w:lineRule="auto"/>
        <w:contextualSpacing/>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A </w:t>
      </w:r>
      <w:proofErr w:type="spellStart"/>
      <w:r w:rsidRPr="004B47C9">
        <w:rPr>
          <w:rFonts w:ascii="Times New Roman" w:eastAsia="Times New Roman" w:hAnsi="Times New Roman" w:cs="Times New Roman"/>
          <w:sz w:val="24"/>
          <w:szCs w:val="24"/>
          <w:lang w:eastAsia="hu-HU"/>
        </w:rPr>
        <w:t>kisértékű</w:t>
      </w:r>
      <w:proofErr w:type="spellEnd"/>
      <w:r w:rsidRPr="004B47C9">
        <w:rPr>
          <w:rFonts w:ascii="Times New Roman" w:eastAsia="Times New Roman" w:hAnsi="Times New Roman" w:cs="Times New Roman"/>
          <w:sz w:val="24"/>
          <w:szCs w:val="24"/>
          <w:lang w:eastAsia="hu-HU"/>
        </w:rPr>
        <w:t xml:space="preserve"> tárgyi eszközökről vezetett nyilvántartásnak az 1. </w:t>
      </w:r>
      <w:r w:rsidRPr="004B47C9">
        <w:rPr>
          <w:rFonts w:ascii="Times New Roman" w:eastAsia="Times New Roman" w:hAnsi="Times New Roman" w:cs="Times New Roman"/>
          <w:i/>
          <w:iCs/>
          <w:sz w:val="24"/>
          <w:szCs w:val="24"/>
          <w:lang w:eastAsia="hu-HU"/>
        </w:rPr>
        <w:t>a)</w:t>
      </w:r>
      <w:r w:rsidRPr="004B47C9">
        <w:rPr>
          <w:rFonts w:ascii="Times New Roman" w:eastAsia="Times New Roman" w:hAnsi="Times New Roman" w:cs="Times New Roman"/>
          <w:sz w:val="24"/>
          <w:szCs w:val="24"/>
          <w:lang w:eastAsia="hu-HU"/>
        </w:rPr>
        <w:t>, </w:t>
      </w:r>
      <w:r w:rsidRPr="004B47C9">
        <w:rPr>
          <w:rFonts w:ascii="Times New Roman" w:eastAsia="Times New Roman" w:hAnsi="Times New Roman" w:cs="Times New Roman"/>
          <w:i/>
          <w:iCs/>
          <w:sz w:val="24"/>
          <w:szCs w:val="24"/>
          <w:lang w:eastAsia="hu-HU"/>
        </w:rPr>
        <w:t>b)</w:t>
      </w:r>
      <w:r w:rsidRPr="004B47C9">
        <w:rPr>
          <w:rFonts w:ascii="Times New Roman" w:eastAsia="Times New Roman" w:hAnsi="Times New Roman" w:cs="Times New Roman"/>
          <w:sz w:val="24"/>
          <w:szCs w:val="24"/>
          <w:lang w:eastAsia="hu-HU"/>
        </w:rPr>
        <w:t>, </w:t>
      </w:r>
      <w:r w:rsidRPr="004B47C9">
        <w:rPr>
          <w:rFonts w:ascii="Times New Roman" w:eastAsia="Times New Roman" w:hAnsi="Times New Roman" w:cs="Times New Roman"/>
          <w:i/>
          <w:iCs/>
          <w:sz w:val="24"/>
          <w:szCs w:val="24"/>
          <w:lang w:eastAsia="hu-HU"/>
        </w:rPr>
        <w:t>f) </w:t>
      </w:r>
      <w:r w:rsidRPr="004B47C9">
        <w:rPr>
          <w:rFonts w:ascii="Times New Roman" w:eastAsia="Times New Roman" w:hAnsi="Times New Roman" w:cs="Times New Roman"/>
          <w:sz w:val="24"/>
          <w:szCs w:val="24"/>
          <w:lang w:eastAsia="hu-HU"/>
        </w:rPr>
        <w:t>és </w:t>
      </w:r>
      <w:r w:rsidRPr="004B47C9">
        <w:rPr>
          <w:rFonts w:ascii="Times New Roman" w:eastAsia="Times New Roman" w:hAnsi="Times New Roman" w:cs="Times New Roman"/>
          <w:i/>
          <w:iCs/>
          <w:sz w:val="24"/>
          <w:szCs w:val="24"/>
          <w:lang w:eastAsia="hu-HU"/>
        </w:rPr>
        <w:t>g) </w:t>
      </w:r>
      <w:r w:rsidRPr="004B47C9">
        <w:rPr>
          <w:rFonts w:ascii="Times New Roman" w:eastAsia="Times New Roman" w:hAnsi="Times New Roman" w:cs="Times New Roman"/>
          <w:sz w:val="24"/>
          <w:szCs w:val="24"/>
          <w:lang w:eastAsia="hu-HU"/>
        </w:rPr>
        <w:t>pontja szerinti adatokat kell tartalmaznia.</w:t>
      </w:r>
    </w:p>
    <w:p w:rsidR="004B47C9" w:rsidRPr="004B47C9" w:rsidRDefault="004B47C9" w:rsidP="004B47C9">
      <w:pPr>
        <w:shd w:val="clear" w:color="auto" w:fill="FFFFFF"/>
        <w:spacing w:after="0" w:line="240" w:lineRule="auto"/>
        <w:ind w:left="720"/>
        <w:contextualSpacing/>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7. A nyilvántartásra vonatkozó szabályokat a még használatba nem vett (beruházások között elszámolt) eszközökre is alkalmazni kell. </w:t>
      </w:r>
    </w:p>
    <w:p w:rsidR="004B47C9" w:rsidRPr="004B47C9" w:rsidRDefault="004B47C9" w:rsidP="004B47C9">
      <w:pPr>
        <w:shd w:val="clear" w:color="auto" w:fill="FFFFFF"/>
        <w:spacing w:after="0" w:line="405" w:lineRule="atLeast"/>
        <w:jc w:val="both"/>
        <w:rPr>
          <w:rFonts w:ascii="Times New Roman" w:eastAsia="Times New Roman" w:hAnsi="Times New Roman" w:cs="Times New Roman"/>
          <w:color w:val="474747"/>
          <w:sz w:val="24"/>
          <w:szCs w:val="24"/>
          <w:lang w:eastAsia="hu-HU"/>
        </w:rPr>
      </w:pPr>
    </w:p>
    <w:p w:rsidR="004B47C9" w:rsidRPr="004B47C9" w:rsidRDefault="004B47C9" w:rsidP="004B47C9">
      <w:pPr>
        <w:shd w:val="clear" w:color="auto" w:fill="FFFFFF"/>
        <w:spacing w:after="0" w:line="405" w:lineRule="atLeast"/>
        <w:ind w:firstLine="240"/>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VIII. Értékpapírok, részesedések nyilvántartása</w:t>
      </w:r>
    </w:p>
    <w:p w:rsidR="004B47C9" w:rsidRPr="004B47C9" w:rsidRDefault="004B47C9" w:rsidP="004B47C9">
      <w:pPr>
        <w:shd w:val="clear" w:color="auto" w:fill="FFFFFF"/>
        <w:spacing w:after="0" w:line="405" w:lineRule="atLeast"/>
        <w:ind w:firstLine="240"/>
        <w:jc w:val="both"/>
        <w:rPr>
          <w:rFonts w:ascii="Times New Roman" w:eastAsia="Times New Roman" w:hAnsi="Times New Roman" w:cs="Times New Roman"/>
          <w:b/>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 Az értékpapírok nyilvántartása tartalmazza legalább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értékpapír azonosításhoz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w:t>
      </w:r>
      <w:hyperlink r:id="rId32" w:anchor="lbj415idc49c" w:history="1">
        <w:r w:rsidRPr="004B47C9">
          <w:rPr>
            <w:rFonts w:ascii="Times New Roman" w:eastAsia="Times New Roman" w:hAnsi="Times New Roman" w:cs="Times New Roman"/>
            <w:b/>
            <w:bCs/>
            <w:i/>
            <w:iCs/>
            <w:sz w:val="24"/>
            <w:szCs w:val="24"/>
            <w:vertAlign w:val="superscript"/>
            <w:lang w:eastAsia="hu-HU"/>
          </w:rPr>
          <w:t> * </w:t>
        </w:r>
      </w:hyperlink>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 xml:space="preserve">az értékpapír beszerzésének módját, idejét, a forgalmazó adatait, </w:t>
      </w:r>
      <w:proofErr w:type="spellStart"/>
      <w:r w:rsidRPr="004B47C9">
        <w:rPr>
          <w:rFonts w:ascii="Times New Roman" w:eastAsia="Times New Roman" w:hAnsi="Times New Roman" w:cs="Times New Roman"/>
          <w:sz w:val="24"/>
          <w:szCs w:val="24"/>
          <w:lang w:eastAsia="hu-HU"/>
        </w:rPr>
        <w:t>dematerizált</w:t>
      </w:r>
      <w:proofErr w:type="spellEnd"/>
      <w:r w:rsidRPr="004B47C9">
        <w:rPr>
          <w:rFonts w:ascii="Times New Roman" w:eastAsia="Times New Roman" w:hAnsi="Times New Roman" w:cs="Times New Roman"/>
          <w:sz w:val="24"/>
          <w:szCs w:val="24"/>
          <w:lang w:eastAsia="hu-HU"/>
        </w:rPr>
        <w:t xml:space="preserve"> értékpapír esetén az értékpapírszámla számát, megnevezését, a számlavezető nevét,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az értékpapír beszerzésének célját, számviteli besorolását,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 </w:t>
      </w:r>
      <w:r w:rsidRPr="004B47C9">
        <w:rPr>
          <w:rFonts w:ascii="Times New Roman" w:eastAsia="Times New Roman" w:hAnsi="Times New Roman" w:cs="Times New Roman"/>
          <w:sz w:val="24"/>
          <w:szCs w:val="24"/>
          <w:lang w:eastAsia="hu-HU"/>
        </w:rPr>
        <w:t>az értékpapír kibocsátásának idejét, módját, névértékét, futamidejét, a bekerülési érték megállapításának módját,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értékpapír beváltásának feltételeit, lejárati idejét, módját, a kamat fajtáját, mértékét, a kamatfizetések összegeit és időpontjait,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f</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az értékpapír bekerülési értékét, annak változásait, a változás okait, jellegét, az azokat alátámasztó bizonylatok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g</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értékpapír értékeléséhez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h</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követelések és a kötelezettségvállalások, más fizetési kötelezettségek nyilvántartásával való kapcsolatok leírását,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i)</w:t>
      </w:r>
      <w:hyperlink r:id="rId33" w:anchor="lbj416idc49c" w:history="1">
        <w:r w:rsidRPr="004B47C9">
          <w:rPr>
            <w:rFonts w:ascii="Times New Roman" w:eastAsia="Times New Roman" w:hAnsi="Times New Roman" w:cs="Times New Roman"/>
            <w:b/>
            <w:bCs/>
            <w:i/>
            <w:iCs/>
            <w:sz w:val="24"/>
            <w:szCs w:val="24"/>
            <w:vertAlign w:val="superscript"/>
            <w:lang w:eastAsia="hu-HU"/>
          </w:rPr>
          <w:t> * </w:t>
        </w:r>
      </w:hyperlink>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 xml:space="preserve">az értékpapír </w:t>
      </w:r>
      <w:proofErr w:type="spellStart"/>
      <w:r w:rsidRPr="004B47C9">
        <w:rPr>
          <w:rFonts w:ascii="Times New Roman" w:eastAsia="Times New Roman" w:hAnsi="Times New Roman" w:cs="Times New Roman"/>
          <w:sz w:val="24"/>
          <w:szCs w:val="24"/>
          <w:lang w:eastAsia="hu-HU"/>
        </w:rPr>
        <w:t>Nvt</w:t>
      </w:r>
      <w:proofErr w:type="spellEnd"/>
      <w:r w:rsidRPr="004B47C9">
        <w:rPr>
          <w:rFonts w:ascii="Times New Roman" w:eastAsia="Times New Roman" w:hAnsi="Times New Roman" w:cs="Times New Roman"/>
          <w:sz w:val="24"/>
          <w:szCs w:val="24"/>
          <w:lang w:eastAsia="hu-HU"/>
        </w:rPr>
        <w:t>. szerinti besorolását,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j) </w:t>
      </w:r>
      <w:r w:rsidRPr="004B47C9">
        <w:rPr>
          <w:rFonts w:ascii="Times New Roman" w:eastAsia="Times New Roman" w:hAnsi="Times New Roman" w:cs="Times New Roman"/>
          <w:sz w:val="24"/>
          <w:szCs w:val="24"/>
          <w:lang w:eastAsia="hu-HU"/>
        </w:rPr>
        <w:t>a biztonságos őrzési hely, a letéti hely megnevezését, a letéti szerződés számát.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 A részesedések nyilvántartása tartalmazza legalább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gazdasági társaság, társulás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 részesedés keletkezésének módját, idejét,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 </w:t>
      </w:r>
      <w:r w:rsidRPr="004B47C9">
        <w:rPr>
          <w:rFonts w:ascii="Times New Roman" w:eastAsia="Times New Roman" w:hAnsi="Times New Roman" w:cs="Times New Roman"/>
          <w:sz w:val="24"/>
          <w:szCs w:val="24"/>
          <w:lang w:eastAsia="hu-HU"/>
        </w:rPr>
        <w:t>a részesedés megszerzésének célját, számviteli besorolását,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 </w:t>
      </w:r>
      <w:r w:rsidRPr="004B47C9">
        <w:rPr>
          <w:rFonts w:ascii="Times New Roman" w:eastAsia="Times New Roman" w:hAnsi="Times New Roman" w:cs="Times New Roman"/>
          <w:sz w:val="24"/>
          <w:szCs w:val="24"/>
          <w:lang w:eastAsia="hu-HU"/>
        </w:rPr>
        <w:t>a részesedés bekerülési értékét, annak változásait, a változás okait, jellegét, az azokat alátámasztó bizonylatok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részesedés %-os arányát, gazdasági társaság esetén annak minősítését (többségi stb.),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f</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kapott (járó) osztalékok összegét,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g</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követelések és a kötelezettségvállalások, más fizetési kötelezettségek nyilvántartásával való kapcsolatok leírását,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h</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gazdasági társaság esetén a társaság piaci megítélésének főbb mutatóit,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i)</w:t>
      </w:r>
      <w:hyperlink r:id="rId34" w:anchor="lbj417idc49c" w:history="1">
        <w:r w:rsidRPr="004B47C9">
          <w:rPr>
            <w:rFonts w:ascii="Times New Roman" w:eastAsia="Times New Roman" w:hAnsi="Times New Roman" w:cs="Times New Roman"/>
            <w:b/>
            <w:bCs/>
            <w:i/>
            <w:iCs/>
            <w:sz w:val="24"/>
            <w:szCs w:val="24"/>
            <w:vertAlign w:val="superscript"/>
            <w:lang w:eastAsia="hu-HU"/>
          </w:rPr>
          <w:t> * </w:t>
        </w:r>
      </w:hyperlink>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 xml:space="preserve">a részesedés </w:t>
      </w:r>
      <w:proofErr w:type="spellStart"/>
      <w:r w:rsidRPr="004B47C9">
        <w:rPr>
          <w:rFonts w:ascii="Times New Roman" w:eastAsia="Times New Roman" w:hAnsi="Times New Roman" w:cs="Times New Roman"/>
          <w:sz w:val="24"/>
          <w:szCs w:val="24"/>
          <w:lang w:eastAsia="hu-HU"/>
        </w:rPr>
        <w:t>Nvt</w:t>
      </w:r>
      <w:proofErr w:type="spellEnd"/>
      <w:r w:rsidRPr="004B47C9">
        <w:rPr>
          <w:rFonts w:ascii="Times New Roman" w:eastAsia="Times New Roman" w:hAnsi="Times New Roman" w:cs="Times New Roman"/>
          <w:sz w:val="24"/>
          <w:szCs w:val="24"/>
          <w:lang w:eastAsia="hu-HU"/>
        </w:rPr>
        <w:t>. szerinti besorolását.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w:t>
      </w:r>
      <w:hyperlink r:id="rId35" w:anchor="lbj418idc49c" w:history="1">
        <w:r w:rsidRPr="004B47C9">
          <w:rPr>
            <w:rFonts w:ascii="Times New Roman" w:eastAsia="Times New Roman" w:hAnsi="Times New Roman" w:cs="Times New Roman"/>
            <w:b/>
            <w:bCs/>
            <w:sz w:val="24"/>
            <w:szCs w:val="24"/>
            <w:vertAlign w:val="superscript"/>
            <w:lang w:eastAsia="hu-HU"/>
          </w:rPr>
          <w:t> </w:t>
        </w:r>
      </w:hyperlink>
      <w:r w:rsidRPr="004B47C9">
        <w:rPr>
          <w:rFonts w:ascii="Times New Roman" w:eastAsia="Times New Roman" w:hAnsi="Times New Roman" w:cs="Times New Roman"/>
          <w:sz w:val="24"/>
          <w:szCs w:val="24"/>
          <w:lang w:eastAsia="hu-HU"/>
        </w:rPr>
        <w:t xml:space="preserve">  Részvénytársaság esetén a részesedés nyilvántartásának tartalmaznia kell a </w:t>
      </w:r>
      <w:proofErr w:type="gramStart"/>
      <w:r w:rsidRPr="004B47C9">
        <w:rPr>
          <w:rFonts w:ascii="Times New Roman" w:eastAsia="Times New Roman" w:hAnsi="Times New Roman" w:cs="Times New Roman"/>
          <w:sz w:val="24"/>
          <w:szCs w:val="24"/>
          <w:lang w:eastAsia="hu-HU"/>
        </w:rPr>
        <w:t>részvények</w:t>
      </w:r>
      <w:proofErr w:type="gramEnd"/>
      <w:r w:rsidRPr="004B47C9">
        <w:rPr>
          <w:rFonts w:ascii="Times New Roman" w:eastAsia="Times New Roman" w:hAnsi="Times New Roman" w:cs="Times New Roman"/>
          <w:sz w:val="24"/>
          <w:szCs w:val="24"/>
          <w:lang w:eastAsia="hu-HU"/>
        </w:rPr>
        <w:t xml:space="preserve"> mint értékpapírok azonosításához szükséges adatokat is, így különösen a részvény típusát, a forgalmazó megnevezését, a jegyzési adatokat, a részvény esetleges tőzsdei kategóriáját, a letéti helyet és a letéti igazolás sorszámát, az értékpapírszámla számát, megnevezését, a számlavezető nevét, valamint a részvénykönyvet vezető megnevezését.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 xml:space="preserve">Határidő: </w:t>
      </w:r>
      <w:r w:rsidRPr="004B47C9">
        <w:rPr>
          <w:rFonts w:ascii="Times New Roman" w:eastAsia="Times New Roman" w:hAnsi="Times New Roman" w:cs="Times New Roman"/>
          <w:sz w:val="24"/>
          <w:szCs w:val="24"/>
          <w:lang w:eastAsia="hu-HU"/>
        </w:rPr>
        <w:t>negyedévet követő hó 10-e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Felelős:</w:t>
      </w:r>
      <w:r w:rsidRPr="004B47C9">
        <w:rPr>
          <w:rFonts w:ascii="Times New Roman" w:eastAsia="Times New Roman" w:hAnsi="Times New Roman" w:cs="Times New Roman"/>
          <w:sz w:val="24"/>
          <w:szCs w:val="24"/>
          <w:lang w:eastAsia="hu-HU"/>
        </w:rPr>
        <w:t xml:space="preserve"> pénzügyi ügyintéző</w:t>
      </w:r>
    </w:p>
    <w:p w:rsidR="004B47C9" w:rsidRPr="004B47C9" w:rsidRDefault="004B47C9" w:rsidP="004B47C9">
      <w:pPr>
        <w:shd w:val="clear" w:color="auto" w:fill="FFFFFF"/>
        <w:spacing w:after="0" w:line="240" w:lineRule="auto"/>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b/>
          <w:sz w:val="24"/>
          <w:szCs w:val="24"/>
          <w:lang w:eastAsia="hu-HU"/>
        </w:rPr>
      </w:pPr>
      <w:r w:rsidRPr="004B47C9">
        <w:rPr>
          <w:rFonts w:ascii="Times New Roman" w:eastAsia="Times New Roman" w:hAnsi="Times New Roman" w:cs="Times New Roman"/>
          <w:b/>
          <w:sz w:val="24"/>
          <w:szCs w:val="24"/>
          <w:lang w:eastAsia="hu-HU"/>
        </w:rPr>
        <w:t>IX. A koncesszióba, vagyonkezelésbe adott eszközök nyilvántartása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b/>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 A nyilvántartás tartalmával szembeni követelmények megegyeznek a tárgyi eszközökével, azzal, hogy a nyilvántartásnak tartalmaznia kell még a vagyonkezelésbe, koncesszióba adás adatait, így különösen a vagyonkezelő, koncesszió jogosultjának megnevezését, a vagyonkezelés, koncesszió időtartamát, a vagyonkezeléssel, koncesszióval kapcsolatos követelések, kötelezettségek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 Az állományváltozásokkal kapcsolatos információkat a vagyonkezelőtől, koncesszió jogosultjától kapott adatszolgáltatás alapján kell elszámolni.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Határidő:</w:t>
      </w:r>
      <w:r w:rsidRPr="004B47C9">
        <w:rPr>
          <w:rFonts w:ascii="Times New Roman" w:eastAsia="Times New Roman" w:hAnsi="Times New Roman" w:cs="Times New Roman"/>
          <w:sz w:val="24"/>
          <w:szCs w:val="24"/>
          <w:lang w:eastAsia="hu-HU"/>
        </w:rPr>
        <w:t xml:space="preserve"> negyedévet követő hó 10-e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Felelős:</w:t>
      </w:r>
      <w:r w:rsidRPr="004B47C9">
        <w:rPr>
          <w:rFonts w:ascii="Times New Roman" w:eastAsia="Times New Roman" w:hAnsi="Times New Roman" w:cs="Times New Roman"/>
          <w:sz w:val="24"/>
          <w:szCs w:val="24"/>
          <w:lang w:eastAsia="hu-HU"/>
        </w:rPr>
        <w:t xml:space="preserve"> pénzügyi ügyintéző </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405" w:lineRule="atLeast"/>
        <w:ind w:firstLine="240"/>
        <w:jc w:val="both"/>
        <w:rPr>
          <w:rFonts w:ascii="Times New Roman" w:eastAsia="Times New Roman" w:hAnsi="Times New Roman" w:cs="Times New Roman"/>
          <w:b/>
          <w:color w:val="474747"/>
          <w:sz w:val="24"/>
          <w:szCs w:val="24"/>
          <w:lang w:eastAsia="hu-HU"/>
        </w:rPr>
      </w:pPr>
      <w:r w:rsidRPr="004B47C9">
        <w:rPr>
          <w:rFonts w:ascii="Times New Roman" w:eastAsia="Times New Roman" w:hAnsi="Times New Roman" w:cs="Times New Roman"/>
          <w:b/>
          <w:color w:val="474747"/>
          <w:sz w:val="24"/>
          <w:szCs w:val="24"/>
          <w:lang w:eastAsia="hu-HU"/>
        </w:rPr>
        <w:t>X. A készletek nyilvántartása</w:t>
      </w:r>
    </w:p>
    <w:p w:rsidR="004B47C9" w:rsidRPr="004B47C9" w:rsidRDefault="004B47C9" w:rsidP="004B47C9">
      <w:pPr>
        <w:shd w:val="clear" w:color="auto" w:fill="FFFFFF"/>
        <w:spacing w:after="0" w:line="405" w:lineRule="atLeast"/>
        <w:ind w:firstLine="240"/>
        <w:jc w:val="both"/>
        <w:rPr>
          <w:rFonts w:ascii="Times New Roman" w:eastAsia="Times New Roman" w:hAnsi="Times New Roman" w:cs="Times New Roman"/>
          <w:b/>
          <w:color w:val="474747"/>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 A nyilvántartásokban a készleteket mennyiségben és értékben is nyilván kell tartani. Nem kell értékben nyilvántartani a használt, illetve a használatban levő munkahelyi készleteket, de mennyiségi nyilvántartást ezekről is vezetni kell, kivéve az egyszeri igénybevétellel elhasználódott készleteket.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 A készletek nyilvántartása tartalmazza legalább</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a</w:t>
      </w:r>
      <w:proofErr w:type="gramEnd"/>
      <w:r w:rsidRPr="004B47C9">
        <w:rPr>
          <w:rFonts w:ascii="Times New Roman" w:eastAsia="Times New Roman" w:hAnsi="Times New Roman" w:cs="Times New Roman"/>
          <w:i/>
          <w:iCs/>
          <w:sz w:val="24"/>
          <w:szCs w:val="24"/>
          <w:lang w:eastAsia="hu-HU"/>
        </w:rPr>
        <w:t>) </w:t>
      </w:r>
      <w:proofErr w:type="spellStart"/>
      <w:r w:rsidRPr="004B47C9">
        <w:rPr>
          <w:rFonts w:ascii="Times New Roman" w:eastAsia="Times New Roman" w:hAnsi="Times New Roman" w:cs="Times New Roman"/>
          <w:sz w:val="24"/>
          <w:szCs w:val="24"/>
          <w:lang w:eastAsia="hu-HU"/>
        </w:rPr>
        <w:t>a</w:t>
      </w:r>
      <w:proofErr w:type="spellEnd"/>
      <w:r w:rsidRPr="004B47C9">
        <w:rPr>
          <w:rFonts w:ascii="Times New Roman" w:eastAsia="Times New Roman" w:hAnsi="Times New Roman" w:cs="Times New Roman"/>
          <w:sz w:val="24"/>
          <w:szCs w:val="24"/>
          <w:lang w:eastAsia="hu-HU"/>
        </w:rPr>
        <w:t xml:space="preserve"> készletek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b) </w:t>
      </w:r>
      <w:r w:rsidRPr="004B47C9">
        <w:rPr>
          <w:rFonts w:ascii="Times New Roman" w:eastAsia="Times New Roman" w:hAnsi="Times New Roman" w:cs="Times New Roman"/>
          <w:sz w:val="24"/>
          <w:szCs w:val="24"/>
          <w:lang w:eastAsia="hu-HU"/>
        </w:rPr>
        <w:t>a készletek mennyiségi egységét, egységárát, minőségi jellemzőit,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c)</w:t>
      </w:r>
      <w:hyperlink r:id="rId36" w:anchor="lbj419idc49c" w:history="1">
        <w:r w:rsidRPr="004B47C9">
          <w:rPr>
            <w:rFonts w:ascii="Times New Roman" w:eastAsia="Times New Roman" w:hAnsi="Times New Roman" w:cs="Times New Roman"/>
            <w:b/>
            <w:bCs/>
            <w:i/>
            <w:iCs/>
            <w:sz w:val="24"/>
            <w:szCs w:val="24"/>
            <w:vertAlign w:val="superscript"/>
            <w:lang w:eastAsia="hu-HU"/>
          </w:rPr>
          <w:t> * </w:t>
        </w:r>
      </w:hyperlink>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bizonylattal alátámasztott készletmozgások (vásárlás, saját előállítás, raktárról kiadás, visszavételezés, felhasználás, selejtezés, hiány, többlet) megnevezését, dátumát, mennyiségét, értékét, az azokat alátámasztó bizonylat azonosításához szükséges adatokat,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i/>
          <w:iCs/>
          <w:sz w:val="24"/>
          <w:szCs w:val="24"/>
          <w:lang w:eastAsia="hu-HU"/>
        </w:rPr>
        <w:t>d) </w:t>
      </w:r>
      <w:r w:rsidRPr="004B47C9">
        <w:rPr>
          <w:rFonts w:ascii="Times New Roman" w:eastAsia="Times New Roman" w:hAnsi="Times New Roman" w:cs="Times New Roman"/>
          <w:sz w:val="24"/>
          <w:szCs w:val="24"/>
          <w:lang w:eastAsia="hu-HU"/>
        </w:rPr>
        <w:t>a befejezetlen termelés, félkész termékek esetén azok fellelési helyét, készültségi fokát, a mérlegkészítéskor megállapított értékét, 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roofErr w:type="gramStart"/>
      <w:r w:rsidRPr="004B47C9">
        <w:rPr>
          <w:rFonts w:ascii="Times New Roman" w:eastAsia="Times New Roman" w:hAnsi="Times New Roman" w:cs="Times New Roman"/>
          <w:i/>
          <w:iCs/>
          <w:sz w:val="24"/>
          <w:szCs w:val="24"/>
          <w:lang w:eastAsia="hu-HU"/>
        </w:rPr>
        <w:t>e</w:t>
      </w:r>
      <w:proofErr w:type="gramEnd"/>
      <w:r w:rsidRPr="004B47C9">
        <w:rPr>
          <w:rFonts w:ascii="Times New Roman" w:eastAsia="Times New Roman" w:hAnsi="Times New Roman" w:cs="Times New Roman"/>
          <w:i/>
          <w:iCs/>
          <w:sz w:val="24"/>
          <w:szCs w:val="24"/>
          <w:lang w:eastAsia="hu-HU"/>
        </w:rPr>
        <w:t>) </w:t>
      </w:r>
      <w:r w:rsidRPr="004B47C9">
        <w:rPr>
          <w:rFonts w:ascii="Times New Roman" w:eastAsia="Times New Roman" w:hAnsi="Times New Roman" w:cs="Times New Roman"/>
          <w:sz w:val="24"/>
          <w:szCs w:val="24"/>
          <w:lang w:eastAsia="hu-HU"/>
        </w:rPr>
        <w:t>a leltározással kapcsolatos feljegyzéseket.</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 A foglalkoztatottaknak kiadott olyan készletetekről, amelyekkel a foglalkoztatási jogviszony megszűnésekor el kell számolni (pl. munkaruha, egyenruha) a nyilvántartásban a foglalkoztatott azonosításához szükséges adatokat és a kiadott készlet mennyiségét is nyilván kell tartani.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 Az átsorolt, követelés fejében átvett készletekről olyan nyilvántartást kell vezetni, amelyet e rendelet az eszköz jellemzője szerint megkövetelne abban az esetben, ha azt nem értékesítenék.</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Határidő:</w:t>
      </w:r>
      <w:r w:rsidRPr="004B47C9">
        <w:rPr>
          <w:rFonts w:ascii="Times New Roman" w:eastAsia="Times New Roman" w:hAnsi="Times New Roman" w:cs="Times New Roman"/>
          <w:sz w:val="24"/>
          <w:szCs w:val="24"/>
          <w:lang w:eastAsia="hu-HU"/>
        </w:rPr>
        <w:t xml:space="preserve"> folyamatos</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b/>
          <w:sz w:val="24"/>
          <w:szCs w:val="24"/>
          <w:lang w:eastAsia="hu-HU"/>
        </w:rPr>
        <w:t>Felelős:</w:t>
      </w:r>
      <w:r w:rsidRPr="004B47C9">
        <w:rPr>
          <w:rFonts w:ascii="Times New Roman" w:eastAsia="Times New Roman" w:hAnsi="Times New Roman" w:cs="Times New Roman"/>
          <w:sz w:val="24"/>
          <w:szCs w:val="24"/>
          <w:lang w:eastAsia="hu-HU"/>
        </w:rPr>
        <w:t xml:space="preserve"> pénzügyi ügyintéző</w:t>
      </w:r>
    </w:p>
    <w:p w:rsidR="004B47C9" w:rsidRPr="004B47C9" w:rsidRDefault="004B47C9" w:rsidP="00FC6D9E">
      <w:pPr>
        <w:numPr>
          <w:ilvl w:val="0"/>
          <w:numId w:val="14"/>
        </w:numPr>
        <w:spacing w:after="0" w:line="360" w:lineRule="auto"/>
        <w:ind w:left="1134" w:hanging="567"/>
        <w:contextualSpacing/>
        <w:jc w:val="both"/>
        <w:outlineLvl w:val="1"/>
        <w:rPr>
          <w:rFonts w:ascii="Times New Roman" w:eastAsia="Times New Roman" w:hAnsi="Times New Roman" w:cs="Times New Roman"/>
          <w:b/>
          <w:sz w:val="24"/>
          <w:szCs w:val="24"/>
          <w:lang w:eastAsia="hu-HU"/>
        </w:rPr>
      </w:pPr>
      <w:bookmarkStart w:id="17" w:name="_Toc381804310"/>
      <w:r w:rsidRPr="004B47C9">
        <w:rPr>
          <w:rFonts w:ascii="Times New Roman" w:eastAsia="Times New Roman" w:hAnsi="Times New Roman" w:cs="Times New Roman"/>
          <w:b/>
          <w:sz w:val="24"/>
          <w:szCs w:val="24"/>
          <w:lang w:eastAsia="hu-HU"/>
        </w:rPr>
        <w:t>A könyvvezetési feladatokat alátámasztó bizonylati rend és az alkalmazott bizonylatok</w:t>
      </w:r>
      <w:bookmarkEnd w:id="17"/>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Erre külön szabályzat készült.</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sz w:val="24"/>
          <w:szCs w:val="24"/>
          <w:lang w:eastAsia="hu-HU"/>
        </w:rPr>
      </w:pPr>
    </w:p>
    <w:p w:rsidR="004B47C9" w:rsidRPr="004B47C9" w:rsidRDefault="004B47C9" w:rsidP="00FC6D9E">
      <w:pPr>
        <w:numPr>
          <w:ilvl w:val="0"/>
          <w:numId w:val="11"/>
        </w:numPr>
        <w:spacing w:after="0" w:line="360" w:lineRule="auto"/>
        <w:ind w:left="567" w:hanging="567"/>
        <w:contextualSpacing/>
        <w:jc w:val="both"/>
        <w:outlineLvl w:val="0"/>
        <w:rPr>
          <w:rFonts w:ascii="Times New Roman" w:eastAsia="Times New Roman" w:hAnsi="Times New Roman" w:cs="Times New Roman"/>
          <w:b/>
          <w:sz w:val="28"/>
          <w:szCs w:val="28"/>
          <w:lang w:eastAsia="hu-HU"/>
        </w:rPr>
      </w:pPr>
      <w:bookmarkStart w:id="18" w:name="_Toc380318499"/>
      <w:bookmarkStart w:id="19" w:name="_Toc381804311"/>
      <w:bookmarkStart w:id="20" w:name="_Toc380559076"/>
      <w:r w:rsidRPr="004B47C9">
        <w:rPr>
          <w:rFonts w:ascii="Times New Roman" w:eastAsia="Times New Roman" w:hAnsi="Times New Roman" w:cs="Times New Roman"/>
          <w:b/>
          <w:sz w:val="28"/>
          <w:szCs w:val="28"/>
          <w:lang w:eastAsia="hu-HU"/>
        </w:rPr>
        <w:t xml:space="preserve">Záró rendelkezések, hatálybalépés dátuma, </w:t>
      </w:r>
      <w:bookmarkEnd w:id="18"/>
      <w:r w:rsidRPr="004B47C9">
        <w:rPr>
          <w:rFonts w:ascii="Times New Roman" w:eastAsia="Times New Roman" w:hAnsi="Times New Roman" w:cs="Times New Roman"/>
          <w:b/>
          <w:sz w:val="28"/>
          <w:szCs w:val="28"/>
          <w:lang w:eastAsia="hu-HU"/>
        </w:rPr>
        <w:t>jóváhagyás</w:t>
      </w:r>
      <w:bookmarkEnd w:id="19"/>
      <w:bookmarkEnd w:id="20"/>
    </w:p>
    <w:p w:rsidR="004B47C9" w:rsidRPr="004B47C9" w:rsidRDefault="004B47C9" w:rsidP="004B47C9">
      <w:pPr>
        <w:spacing w:after="0" w:line="360" w:lineRule="auto"/>
        <w:jc w:val="both"/>
        <w:outlineLvl w:val="0"/>
        <w:rPr>
          <w:rFonts w:ascii="Times New Roman" w:eastAsia="Times New Roman" w:hAnsi="Times New Roman" w:cs="Times New Roman"/>
          <w:color w:val="FF0000"/>
          <w:sz w:val="24"/>
          <w:szCs w:val="24"/>
          <w:lang w:eastAsia="hu-HU"/>
        </w:rPr>
      </w:pPr>
    </w:p>
    <w:p w:rsidR="004B47C9" w:rsidRPr="004B47C9" w:rsidRDefault="004B47C9" w:rsidP="004B47C9">
      <w:pPr>
        <w:spacing w:after="0" w:line="240" w:lineRule="auto"/>
        <w:jc w:val="both"/>
        <w:outlineLvl w:val="0"/>
        <w:rPr>
          <w:rFonts w:ascii="Palatino Linotype" w:eastAsia="Times New Roman" w:hAnsi="Palatino Linotype" w:cs="Times New Roman"/>
          <w:lang w:eastAsia="hu-HU"/>
        </w:rPr>
      </w:pPr>
      <w:r w:rsidRPr="004B47C9">
        <w:rPr>
          <w:rFonts w:ascii="Palatino Linotype" w:eastAsia="Times New Roman" w:hAnsi="Palatino Linotype" w:cs="Times New Roman"/>
          <w:lang w:eastAsia="hu-HU"/>
        </w:rPr>
        <w:t xml:space="preserve">A Számlarendben foglaltakat 2019. </w:t>
      </w:r>
      <w:r w:rsidR="00AB33E9">
        <w:rPr>
          <w:rFonts w:ascii="Palatino Linotype" w:eastAsia="Times New Roman" w:hAnsi="Palatino Linotype" w:cs="Times New Roman"/>
          <w:lang w:eastAsia="hu-HU"/>
        </w:rPr>
        <w:t>november</w:t>
      </w:r>
      <w:r w:rsidRPr="004B47C9">
        <w:rPr>
          <w:rFonts w:ascii="Palatino Linotype" w:eastAsia="Times New Roman" w:hAnsi="Palatino Linotype" w:cs="Times New Roman"/>
          <w:lang w:eastAsia="hu-HU"/>
        </w:rPr>
        <w:t xml:space="preserve"> 1-jétől kell alkalmazni, </w:t>
      </w:r>
      <w:r>
        <w:rPr>
          <w:rFonts w:ascii="Palatino Linotype" w:eastAsia="Times New Roman" w:hAnsi="Palatino Linotype" w:cs="Times New Roman"/>
          <w:lang w:eastAsia="hu-HU"/>
        </w:rPr>
        <w:t>a korábbi Számlarend</w:t>
      </w:r>
      <w:r w:rsidRPr="004B47C9">
        <w:rPr>
          <w:rFonts w:ascii="Palatino Linotype" w:eastAsia="Times New Roman" w:hAnsi="Palatino Linotype" w:cs="Times New Roman"/>
          <w:lang w:eastAsia="hu-HU"/>
        </w:rPr>
        <w:t xml:space="preserve"> ezen időponttól hatályát vesztette. </w:t>
      </w:r>
    </w:p>
    <w:p w:rsidR="004B47C9" w:rsidRPr="004B47C9" w:rsidRDefault="004B47C9"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4B47C9" w:rsidRPr="004B47C9" w:rsidRDefault="004B47C9" w:rsidP="004B47C9">
      <w:pPr>
        <w:spacing w:after="0" w:line="360" w:lineRule="auto"/>
        <w:contextualSpacing/>
        <w:jc w:val="both"/>
        <w:outlineLvl w:val="0"/>
        <w:rPr>
          <w:rFonts w:ascii="Palatino Linotype" w:eastAsia="Times New Roman" w:hAnsi="Palatino Linotype" w:cs="Times New Roman"/>
          <w:b/>
          <w:lang w:eastAsia="hu-HU"/>
        </w:rPr>
      </w:pPr>
      <w:r w:rsidRPr="004B47C9">
        <w:rPr>
          <w:rFonts w:ascii="Palatino Linotype" w:eastAsia="Times New Roman" w:hAnsi="Palatino Linotype" w:cs="Times New Roman"/>
          <w:b/>
          <w:lang w:eastAsia="hu-HU"/>
        </w:rPr>
        <w:t xml:space="preserve">A Számlarendet hatályba lépteti: </w:t>
      </w:r>
    </w:p>
    <w:p w:rsidR="004B47C9" w:rsidRPr="004B47C9" w:rsidRDefault="004B47C9" w:rsidP="004B47C9">
      <w:pPr>
        <w:spacing w:after="0" w:line="360" w:lineRule="auto"/>
        <w:contextualSpacing/>
        <w:jc w:val="both"/>
        <w:outlineLvl w:val="0"/>
        <w:rPr>
          <w:rFonts w:ascii="Palatino Linotype" w:eastAsia="Times New Roman" w:hAnsi="Palatino Linotype" w:cs="Times New Roman"/>
          <w:b/>
          <w:lang w:eastAsia="hu-HU"/>
        </w:rPr>
      </w:pPr>
    </w:p>
    <w:p w:rsidR="004B47C9" w:rsidRPr="004B47C9" w:rsidRDefault="004B47C9" w:rsidP="004B47C9">
      <w:pPr>
        <w:spacing w:after="0" w:line="360" w:lineRule="auto"/>
        <w:contextualSpacing/>
        <w:jc w:val="both"/>
        <w:outlineLvl w:val="0"/>
        <w:rPr>
          <w:rFonts w:ascii="Palatino Linotype" w:eastAsia="Times New Roman" w:hAnsi="Palatino Linotype" w:cs="Times New Roman"/>
          <w:b/>
          <w:lang w:eastAsia="hu-HU"/>
        </w:rPr>
      </w:pPr>
    </w:p>
    <w:p w:rsidR="004B47C9" w:rsidRPr="004B47C9" w:rsidRDefault="004B47C9" w:rsidP="004B47C9">
      <w:pPr>
        <w:spacing w:after="0" w:line="360" w:lineRule="auto"/>
        <w:contextualSpacing/>
        <w:jc w:val="both"/>
        <w:outlineLvl w:val="0"/>
        <w:rPr>
          <w:rFonts w:ascii="Palatino Linotype" w:eastAsia="Times New Roman" w:hAnsi="Palatino Linotype" w:cs="Times New Roman"/>
          <w:b/>
          <w:lang w:eastAsia="hu-HU"/>
        </w:rPr>
      </w:pPr>
    </w:p>
    <w:tbl>
      <w:tblPr>
        <w:tblStyle w:val="Rcsostblzat"/>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3"/>
        <w:gridCol w:w="4511"/>
      </w:tblGrid>
      <w:tr w:rsidR="004B47C9" w:rsidRPr="004B47C9" w:rsidTr="004B47C9">
        <w:tc>
          <w:tcPr>
            <w:tcW w:w="4606" w:type="dxa"/>
          </w:tcPr>
          <w:p w:rsidR="004B47C9" w:rsidRPr="004B47C9" w:rsidRDefault="004B47C9" w:rsidP="004B47C9">
            <w:pPr>
              <w:spacing w:line="360" w:lineRule="auto"/>
              <w:contextualSpacing/>
              <w:jc w:val="center"/>
              <w:outlineLvl w:val="0"/>
              <w:rPr>
                <w:rFonts w:ascii="Palatino Linotype" w:hAnsi="Palatino Linotype"/>
                <w:b/>
              </w:rPr>
            </w:pPr>
            <w:r>
              <w:rPr>
                <w:rFonts w:ascii="Palatino Linotype" w:hAnsi="Palatino Linotype"/>
                <w:b/>
              </w:rPr>
              <w:t>Szémán László</w:t>
            </w:r>
          </w:p>
        </w:tc>
        <w:tc>
          <w:tcPr>
            <w:tcW w:w="4606" w:type="dxa"/>
          </w:tcPr>
          <w:p w:rsidR="004B47C9" w:rsidRPr="004B47C9" w:rsidRDefault="004B47C9" w:rsidP="004B47C9">
            <w:pPr>
              <w:spacing w:line="360" w:lineRule="auto"/>
              <w:contextualSpacing/>
              <w:jc w:val="center"/>
              <w:outlineLvl w:val="0"/>
              <w:rPr>
                <w:rFonts w:ascii="Palatino Linotype" w:hAnsi="Palatino Linotype"/>
                <w:b/>
              </w:rPr>
            </w:pPr>
            <w:r w:rsidRPr="004B47C9">
              <w:rPr>
                <w:rFonts w:ascii="Palatino Linotype" w:hAnsi="Palatino Linotype"/>
                <w:b/>
              </w:rPr>
              <w:t xml:space="preserve">Dr. </w:t>
            </w:r>
            <w:r>
              <w:rPr>
                <w:rFonts w:ascii="Palatino Linotype" w:hAnsi="Palatino Linotype"/>
                <w:b/>
              </w:rPr>
              <w:t>Barcsai Sándor</w:t>
            </w:r>
            <w:r w:rsidRPr="004B47C9">
              <w:rPr>
                <w:rFonts w:ascii="Palatino Linotype" w:hAnsi="Palatino Linotype"/>
                <w:b/>
              </w:rPr>
              <w:t xml:space="preserve"> </w:t>
            </w:r>
          </w:p>
        </w:tc>
      </w:tr>
      <w:tr w:rsidR="004B47C9" w:rsidRPr="004B47C9" w:rsidTr="004B47C9">
        <w:tc>
          <w:tcPr>
            <w:tcW w:w="4606" w:type="dxa"/>
          </w:tcPr>
          <w:p w:rsidR="004B47C9" w:rsidRPr="004B47C9" w:rsidRDefault="004B47C9" w:rsidP="004B47C9">
            <w:pPr>
              <w:spacing w:line="360" w:lineRule="auto"/>
              <w:contextualSpacing/>
              <w:jc w:val="center"/>
              <w:outlineLvl w:val="0"/>
              <w:rPr>
                <w:rFonts w:ascii="Palatino Linotype" w:hAnsi="Palatino Linotype"/>
                <w:b/>
              </w:rPr>
            </w:pPr>
            <w:r w:rsidRPr="004B47C9">
              <w:rPr>
                <w:rFonts w:ascii="Palatino Linotype" w:hAnsi="Palatino Linotype"/>
                <w:b/>
              </w:rPr>
              <w:t>polgármester</w:t>
            </w:r>
          </w:p>
        </w:tc>
        <w:tc>
          <w:tcPr>
            <w:tcW w:w="4606" w:type="dxa"/>
          </w:tcPr>
          <w:p w:rsidR="004B47C9" w:rsidRPr="004B47C9" w:rsidRDefault="004B47C9" w:rsidP="004B47C9">
            <w:pPr>
              <w:spacing w:line="360" w:lineRule="auto"/>
              <w:contextualSpacing/>
              <w:jc w:val="center"/>
              <w:outlineLvl w:val="0"/>
              <w:rPr>
                <w:rFonts w:ascii="Palatino Linotype" w:hAnsi="Palatino Linotype"/>
                <w:b/>
              </w:rPr>
            </w:pPr>
            <w:r>
              <w:rPr>
                <w:rFonts w:ascii="Palatino Linotype" w:hAnsi="Palatino Linotype"/>
                <w:b/>
              </w:rPr>
              <w:t>al</w:t>
            </w:r>
            <w:r w:rsidRPr="004B47C9">
              <w:rPr>
                <w:rFonts w:ascii="Palatino Linotype" w:hAnsi="Palatino Linotype"/>
                <w:b/>
              </w:rPr>
              <w:t>jegyző</w:t>
            </w:r>
          </w:p>
        </w:tc>
      </w:tr>
    </w:tbl>
    <w:p w:rsidR="004B47C9" w:rsidRPr="004B47C9" w:rsidRDefault="004B47C9"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4B47C9" w:rsidRDefault="004B47C9"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4B47C9" w:rsidRDefault="004B47C9"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B21DAA" w:rsidRDefault="00B21DAA"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4B47C9" w:rsidRPr="004B47C9" w:rsidRDefault="004B47C9" w:rsidP="004B47C9">
      <w:pPr>
        <w:spacing w:after="0" w:line="360" w:lineRule="auto"/>
        <w:contextualSpacing/>
        <w:jc w:val="both"/>
        <w:outlineLvl w:val="0"/>
        <w:rPr>
          <w:rFonts w:ascii="Times New Roman" w:eastAsia="Times New Roman" w:hAnsi="Times New Roman" w:cs="Times New Roman"/>
          <w:sz w:val="28"/>
          <w:szCs w:val="28"/>
          <w:lang w:eastAsia="hu-HU"/>
        </w:rPr>
      </w:pPr>
    </w:p>
    <w:p w:rsidR="004B47C9" w:rsidRPr="004B47C9" w:rsidRDefault="004B47C9" w:rsidP="00FC6D9E">
      <w:pPr>
        <w:numPr>
          <w:ilvl w:val="0"/>
          <w:numId w:val="11"/>
        </w:numPr>
        <w:spacing w:after="0" w:line="360" w:lineRule="auto"/>
        <w:ind w:left="567" w:hanging="567"/>
        <w:contextualSpacing/>
        <w:jc w:val="both"/>
        <w:outlineLvl w:val="0"/>
        <w:rPr>
          <w:rFonts w:ascii="Times New Roman" w:eastAsia="Times New Roman" w:hAnsi="Times New Roman" w:cs="Times New Roman"/>
          <w:b/>
          <w:sz w:val="28"/>
          <w:szCs w:val="28"/>
          <w:lang w:eastAsia="hu-HU"/>
        </w:rPr>
      </w:pPr>
      <w:bookmarkStart w:id="21" w:name="_Toc381804312"/>
      <w:r w:rsidRPr="004B47C9">
        <w:rPr>
          <w:rFonts w:ascii="Times New Roman" w:eastAsia="Times New Roman" w:hAnsi="Times New Roman" w:cs="Times New Roman"/>
          <w:b/>
          <w:sz w:val="28"/>
          <w:szCs w:val="28"/>
          <w:lang w:eastAsia="hu-HU"/>
        </w:rPr>
        <w:lastRenderedPageBreak/>
        <w:t>Melléklet</w:t>
      </w:r>
      <w:bookmarkEnd w:id="21"/>
    </w:p>
    <w:p w:rsidR="004B47C9" w:rsidRPr="004B47C9" w:rsidRDefault="004B47C9" w:rsidP="004B47C9">
      <w:pPr>
        <w:spacing w:after="0" w:line="360" w:lineRule="auto"/>
        <w:ind w:left="567"/>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A költségvetési szervre érvényes Számlatükör, az alkalmazott integrált rendszerben alkalmazott különböző kódok, valamint a költségvetési szerv által gyakrabban alkalmazott, illetve sajátos könyvelési tételek leírása.</w:t>
      </w:r>
    </w:p>
    <w:p w:rsidR="004B47C9" w:rsidRPr="004B47C9" w:rsidRDefault="004B47C9" w:rsidP="00B21DAA">
      <w:pPr>
        <w:spacing w:after="0" w:line="360" w:lineRule="auto"/>
        <w:rPr>
          <w:rFonts w:ascii="Times New Roman" w:eastAsia="Times New Roman" w:hAnsi="Times New Roman" w:cs="Times New Roman"/>
          <w:b/>
          <w:bCs/>
          <w:color w:val="474747"/>
          <w:sz w:val="24"/>
          <w:szCs w:val="24"/>
          <w:lang w:eastAsia="hu-HU"/>
        </w:rPr>
      </w:pPr>
      <w:r w:rsidRPr="004B47C9">
        <w:rPr>
          <w:rFonts w:ascii="Times New Roman" w:eastAsia="Times New Roman" w:hAnsi="Times New Roman" w:cs="Times New Roman"/>
          <w:b/>
          <w:bCs/>
          <w:i/>
          <w:iCs/>
          <w:color w:val="474747"/>
          <w:sz w:val="24"/>
          <w:szCs w:val="24"/>
          <w:lang w:eastAsia="hu-HU"/>
        </w:rPr>
        <w:t>Egységes számlatükör</w:t>
      </w:r>
    </w:p>
    <w:p w:rsidR="004B47C9" w:rsidRPr="004B47C9" w:rsidRDefault="004B47C9" w:rsidP="004B47C9">
      <w:pPr>
        <w:shd w:val="clear" w:color="auto" w:fill="FFFFFF"/>
        <w:spacing w:before="100" w:beforeAutospacing="1" w:after="75"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 Nemzeti vagyonba tartozó befektetett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11.</w:t>
      </w:r>
      <w:hyperlink r:id="rId37" w:anchor="lbj562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Immateriális javak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111. Vagyoni értékű jogok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112. Szellemi termékek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116. Immateriális javak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118. Immateriális javak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1181. Vagyoni értékű jogok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1182. Szellemi termékek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119. Immateriális javak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1191. Vagyoni értékű jogok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1192. Szellemi termékek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12-15. Tárgyi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12. Ingatlanok és kapcsolódó vagyoni értékű jogok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121. Ingatlanok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122. Ingatlanokhoz kapcsolódó vagyoni értékű jogok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126. Ingatlanok és kapcsolódó vagyoni értékű jogok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128. Ingatlanok és kapcsolódó vagyoni értékű jogok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129. Ingatlanok és kapcsolódó vagyoni értékű jogok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13.</w:t>
      </w:r>
      <w:hyperlink r:id="rId38" w:anchor="lbj563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Gépek, berendezések, felszerelések, járművek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131. Gépek, berendezések, felszerelések, járművek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136. Gépek, berendezések, felszerelések, járművek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138. Gépek, berendezések, felszerelések, járművek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139. Gépek, berendezések, felszerelések, járművek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14. Tenyészállatok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141. Tenyészállatok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146. Tenyészállatok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148. Tenyészállatok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149. Tenyészállatok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15. Beruházások, felújítások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151. Befejezetlen beruházások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152. Befejezetlen felújítások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158. Beruházások terven felüli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16-17. Befektetett pénzügyi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w:t>
      </w:r>
      <w:hyperlink r:id="rId39" w:anchor="lbj564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Tartós részesedések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161. Tartós részesedések jegybankban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162. Tartós részesedések nem pénzügyi vállalkozásban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1621. Törvény alapján tartós állami részesedések nem pénzügyi vállalkozásban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1622. Tartós részesedések saját alapítású nem pénzügyi vállalkozásban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163. Tartós részesedések pénzügyi vállalkozásban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1631. Törvény alapján tartós állami részesedések pénzügyi vállalkozásban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1632. Tartós részesedések saját alapítású pénzügyi vállalkozásban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164. Tartós részesedések társulásban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165.</w:t>
      </w:r>
      <w:hyperlink r:id="rId40" w:anchor="lbj565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Egyéb tartós részesedések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1651. Tartós részesedések nonprofit gazdasági társaságban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1652. Tartós részesedések nemzetközi szervezetekben</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1653. Más egyéb tartós részesedések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166. Tartós részesedések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1661. Tartós részesedések nem pénzügyi vállalkozásban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16611. Törvény alapján tartós állami részesedések nem pénzügyi vállalkozásban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16612. Tartós részesedések saját alapítású nem pénzügyi vállalkozásban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1662. Tartós részesedések pénzügyi vállalkozásban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16621. Törvény alapján tartós állami részesedések pénzügyi vállalkozásban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16622. Tartós részesedések saját alapítású pénzügyi vállalkozásban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 Tartós részesedések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1681. Tartós részesedések jegybankban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1682. Tartós részesedések nem pénzügyi vállalkozásban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16821. Törvény alapján tartós állami részesedések nem pénzügyi vállalkozásban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16822. Tartós részesedések saját alapítású nem pénzügyi vállalkozásban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1683. Tartós részesedések pénzügyi vállalkozásban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16831. Törvény alapján tartós állami részesedések pénzügyi vállalkozásban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16832. Tartós részesedések saját alapítású pénzügyi vállalkozásban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1684. Tartós részesedések társulásban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1685. Egyéb tartós részesedések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16851. Tartós részesedések nonprofit gazdasági társaságban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16852. Tartós részesedések nemzetközi szervezetekben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16853. Más egyéb tartós részesedések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17. Tartós hitelviszonyt megtestesítő értékpapírok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171. Államkötvények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172. Helyi önkormányzatok kötvényei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173. Egyéb tartós hitelviszonyt megtestesítő értékpapírok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178.</w:t>
      </w:r>
      <w:hyperlink r:id="rId41" w:anchor="lbj566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Tartós hitelviszonyt megtestesítő értékpapírok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1781. Államkötvények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1782. Helyi önkormányzatok kötvényei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1783. Egyéb tartós hitelviszonyt megtestesítő értékpapírok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w:t>
      </w:r>
      <w:hyperlink r:id="rId42" w:anchor="lbj567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Koncesszióba, vagyonkezelésbe adott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181. Koncesszióba, vagyonkezelésbe adott immateriális javak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182. Koncesszióba, vagyonkezelésbe adott ingatlanok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183. Koncesszióba, vagyonkezelésbe adott gépek, berendezések, felszerelések, járművek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184. Koncesszióba, vagyonkezelésbe adott tenyészállatok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185. Koncesszióba, vagyonkezelésbe adott tartós részesedések, tartós hitelviszonyt megtestesítő értékpapírok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186. Koncesszióba, vagyonkezelésbe adott eszközök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1861. Koncesszióba, vagyonkezelésbe adott immateriális javak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1862. Koncesszióba, vagyonkezelésbe adott ingatlanok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1863. Koncesszióba, vagyonkezelésbe adott gépek, berendezések, felszerelések, járművek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1864. Koncesszióba, vagyonkezelésbe adott tenyészállatok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1865. Koncesszióba, vagyonkezelésbe adott tartós részesedések értékhelyesbítése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ö187. Koncesszióba, vagyonkezelésbe adott eszközök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188. Koncesszióba, vagyonkezelésbe adott eszközök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1881. Koncesszióba, vagyonkezelésbe adott immateriális javak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1882. Koncesszióba, vagyonkezelésbe adott ingatlanok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1883. Koncesszióba, vagyonkezelésbe adott gépek, berendezések, felszerelések, járművek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1884. Koncesszióba, vagyonkezelésbe adott tenyészállatok terven felüli értékcsökkenése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189. Koncesszióba, vagyonkezelésbe adott eszközök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1891. Koncesszióba, vagyonkezelésbe adott immateriális javak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1892. Koncesszióba, vagyonkezelésbe adott ingatlanok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1893. Koncesszióba, vagyonkezelésbe adott gépek, berendezések, felszerelések, járművek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1894. Koncesszióba, vagyonkezelésbe adott tenyészállatok terv szerinti értékcsökkenése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w:t>
      </w:r>
      <w:hyperlink r:id="rId43" w:anchor="lbj568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Nemzeti vagyonba tartozó forgóeszközök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21-23. Készletek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21. Vásárolt készletek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211. Anyagok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212. Áruk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218. Vásárolt készletek értékvesztése és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22. Átsorolt, követelés fejében átvett készletek, egyéb készletek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221. Átsorolt, követelés fejében átvett készletek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222. Egyéb készletek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228.</w:t>
      </w:r>
      <w:hyperlink r:id="rId44" w:anchor="lbj569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Átsorolt, követelés fejében átvett készletek, egyéb készletek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2281. Átsorolt, követelés fejében átvett készletek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2282. Egyéb készletek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23. Befejezetlen termelés, félkész termékek, késztermékek, állatok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231. Befejezetlen termelés, félkész termékek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232. Késztermékek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233. Növendék-, hízó és egyéb állatok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238.</w:t>
      </w:r>
      <w:hyperlink r:id="rId45" w:anchor="lbj570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Befejezetlen termelés, félkész termékek, késztermékek, állatok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2381. Befejezetlen termelés, félkész termékek, késztermékek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2382. Növendék-, hízó és egyéb állatok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 Értékpapírok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241. Nem tartós részesedések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242. Kárpótlási jegyek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243. Kincstárjegyek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244. Államkötvények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245. Helyi önkormányzatok kötvényei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246. Befektetési jegyek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247. Egyéb forgatási célú hitelviszonyt megtestesítő értékpapírok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248. Értékpapírok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2481.</w:t>
      </w:r>
      <w:hyperlink r:id="rId46" w:anchor="lbj571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Nem tartós részesedések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2482.</w:t>
      </w:r>
      <w:hyperlink r:id="rId47" w:anchor="lbj572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Forgatási célú hitelviszonyt megtestesítő értékpapírok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24821. Kárpótlási jegyek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24822. Kincstárjegyek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24823. Államkötvények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24824. Helyi önkormányzatok kötvényei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24825. Befektetési jegyek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24826. Egyéb forgatási célú hitelviszonyt megtestesítő értékpapírok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w:t>
      </w:r>
      <w:hyperlink r:id="rId48" w:anchor="lbj573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Pénzeszközök, követelések, aktív időbeli elhatárolások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31-33.</w:t>
      </w:r>
      <w:hyperlink r:id="rId49" w:anchor="lbj574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Pénzeszközök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 Lekötött bankbetétek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311. Éven túli lejáratú lekötött bankbetétek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3111. Éven túli lejáratú forint lekötött bankbetétek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3112. Éven túli lejáratú deviza lekötött bankbetétek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312. Éven belüli lejáratú lekötött bankbetétek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3121. Éven belüli lejáratú forint lekötött bankbetétek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3122. Éven belüli lejáratú deviza lekötött bankbetétek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318. Lekötött bankbetétek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3181. Éven túli lejáratú lekötött bankbetétek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31811. Éven túli lejáratú forint lekötött bankbetétek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31812. Éven túli lejáratú deviza lekötött bankbetétek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3182. Éven belüli lejáratú lekötött bankbetétek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31821. Éven belüli lejáratú forint lekötött bankbetétek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31822. Éven belüli lejáratú deviza lekötött bankbetétek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32. Pénztárak, csekkek, betétkönyvek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321. Forintpénztár</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322. Valutapénztár</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323. Betétkönyvek, csekkek, elektronikus pénzeszközök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33. Forintszámlák és devizaszámlák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331. Forintszámlák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3311. Kincstáron kívüli forintszámlák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3312. Kincstárban vezetett forintszámlák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3318. Kincstáron kívüli forintszámlák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332. Devizaszámlák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3321. Kincstáron kívüli devizaszámlák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3322. Kincstárban vezetett devizaszámlák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3328. Kincstáron kívül devizaszámlák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 Követelések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351. Költségvetési évben esedékes követelések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3511. Költségvetési évben esedékes követelések működési célú támogatások bevételeire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3512. Költségvetési évben esedékes követelések felhalmozási célú támogatások bevételeire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3513. Költségvetési évben esedékes követelések közhatalmi bevételre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3514. Költségvetési évben esedékes követelések működési bevételre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3515. Költségvetési évben esedékes követelések felhalmozási bevételre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3516. Költségvetési évben esedékes követelések működési célú átvett pénzeszközre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3517. Költségvetési évben esedékes követelések felhalmozási célú átvett pénzeszközre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3518. Költségvetési évben esedékes követelések finanszírozási bevételekre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352. Költségvetési évet követően esedékes követelések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3521. Költségvetési évet követően esedékes követelések működési célú támogatások bevételeire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3522. Költségvetési évet követően esedékes követelések felhalmozási célú támogatások bevételeire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3523. Költségvetési évet követően esedékes követelések közhatalmi bevételre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3524. Költségvetési évet követően esedékes követelések működési bevételre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3525. Költségvetési évet követően esedékes követelések felhalmozási bevételre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3526. Költségvetési évet követően esedékes követelések működési célú átvett pénzeszközre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3527. Költségvetési évet követően esedékes követelések felhalmozási célú átvett pénzeszközre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3528. Költségvetési évet követően esedékes követelések finanszírozási bevételekre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w:t>
      </w:r>
      <w:hyperlink r:id="rId50" w:anchor="lbj575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Követelések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3581. Követelések közhatalmi bevételre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35811. Költségvetési évben esedékes követelések közhatalmi bevételre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35812. Költségvetési évet követően esedékes követelések közhatalmi bevételre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3582. Követelések működési bevételre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35821. Költségvetési évben esedékes követelések működési bevételre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35822. Költségvetési évet követően esedékes követelések működési bevételre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3583. Követelések felhalmozási bevételre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35831. Költségvetési évben esedékes követelések felhalmozási bevételre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35832. Költségvetési évet követően esedékes követelések felhalmozási bevételre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3584. Követelések működési célú átvett pénzeszközre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35841. Költségvetési évben esedékes követelések működési célú átvett pénzeszközre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35842. Költségvetési évet követően esedékes követelések működési célú átvett pénzeszközre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3585. Követelések felhalmozási célú átvett pénzeszközre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35851. Költségvetési évben esedékes követelések felhalmozási célú átvett pénzeszközre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35852. Költségvetési évet követően esedékes követelések felhalmozási célú átvett pénzeszközre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3586. Követelések finanszírozási bevételekre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35861. Költségvetési évben esedékes követelések finanszírozási bevételekre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35862. Költségvetési évet követően esedékes követelések finanszírozási bevételekre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w:t>
      </w:r>
      <w:hyperlink r:id="rId51" w:anchor="lbj576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Sajátos elszámolások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361. Pénzeszközök átvezetési 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363. Azonosítás alatt álló tételek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364.</w:t>
      </w:r>
      <w:hyperlink r:id="rId52" w:anchor="lbj577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Általános forgalmi adó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3641. Előzetesen felszámított általános forgalmi adó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36411. Adott előleghez kapcsolódó előzetesen felszámított levonható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36412. Más előzetesen felszámított levonható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36413. Adott előleghez kapcsolódó előzetesen felszámított nem levonható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36414. Más előzetesen felszámított nem levonható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3642. Fizetendő általános forgalmi adó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36421. Kapott előleghez kapcsolódó fizetendő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36422. Más fizetendő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 Követelés jellegű sajátos elszámolások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 Adott előlegek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36511. Immateriális javakra adott előlegek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36512.</w:t>
      </w:r>
      <w:hyperlink r:id="rId53" w:anchor="lbj578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Beruházásokra, felújításokra adott előlegek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36513. Készletekre adott előlegek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36514. Igénybe vett szolgáltatásra adott előlegek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36515. Foglalkoztatottaknak adott előlegek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36516. Túlfizetések, téves és visszajáró kifizetések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36518. Adott előlegek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365181. Immateriális javakra adott előlegek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365182. Beruházásra adott előlegek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365183. Készletekre adott előlegek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365184. Igénybe vett szolgáltatásra adott előlegek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365185. Foglalkoztatottaknak adott előlegek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365186. Túlfizetések, téves és visszajáró kifizetések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3652. Továbbadási célból folyósított támogatások, ellátások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3653. Más által beszedett bevételek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3654. Forgótőke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3655. Vagyonkezelésbe adott eszközökkel kapcsolatos visszapótlási követelés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3656. Nem társadalombiztosítás pénzügyi alapjait terhelő kifizetett ellátások és a társadalombiztosítás pénzügyi alapjai egymás közötti elszámolásai megtérítésének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3657. Folyósított, megelőlegezett társadalombiztosítási és családtámogatási ellátások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3658.</w:t>
      </w:r>
      <w:hyperlink r:id="rId54" w:anchor="lbj579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Részesedésszerzés esetén átadott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36581. Alapítás során átadott pénzeszközök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36582. Alapítás során átadott más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36583. Jegyzett tőke emelése során átadott pénzeszközök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36584. Jegyzett tőke emelése során átadott más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3659. Letétre, megőrzésre, fedezetkezelésre átadott pénzeszközök, biztosítékok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366. Egyéb sajátos eszközoldali elszámolások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3661. December havi illetmények, munkabérek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3662. Utalványok, bérletek és más hasonló, készpénz-helyettesítő fizetési eszköznek nem minősülő eszközök elszámolásai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 Kötelezettség jellegű sajátos elszámolások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3671. Kapott előlegek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36711. Túlfizetések, téves és visszajáró befizetések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367111-367113.</w:t>
      </w:r>
      <w:hyperlink r:id="rId55" w:anchor="lbj580idc49c" w:history="1">
        <w:r w:rsidRPr="004B47C9">
          <w:rPr>
            <w:rFonts w:ascii="Times New Roman" w:eastAsia="Times New Roman" w:hAnsi="Times New Roman" w:cs="Times New Roman"/>
            <w:b/>
            <w:bCs/>
            <w:sz w:val="24"/>
            <w:szCs w:val="24"/>
            <w:vertAlign w:val="superscript"/>
            <w:lang w:eastAsia="hu-HU"/>
          </w:rPr>
          <w:t> * </w:t>
        </w:r>
      </w:hyperlink>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36712. Egyéb kapott előlegek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3672. Továbbadási célból folyósított támogatások, ellátások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3673. Más szervezetet megillető bevételek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3674. Forgótőke elszámolása (Kincstár)</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3675.</w:t>
      </w:r>
      <w:hyperlink r:id="rId56" w:anchor="lbj581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Nemzeti vagyonba tartozó befektetett eszközökkel kapcsolatos egyes kötelezettség jellegű sajátos elszámolások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36751. Vagyonkezelésbe vett eszközökkel kapcsolatos visszapótlási kötelezettség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36752. Alapítás során társaságnak át nem adott nem pénzbeli vagyoni hozzájárulások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36753. Jegyzett tőke emelése során társaságnak át nem adott nem pénzbeli vagyoni hozzájárulások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3676. Nem társadalombiztosítás pénzügyi alapjait terhelő kifizetett ellátások és a társadalombiztosítás pénzügyi alapjai egymás közötti elszámolásai megtérítésének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3677.</w:t>
      </w:r>
      <w:hyperlink r:id="rId57" w:anchor="lbj582idc49c" w:history="1">
        <w:r w:rsidRPr="004B47C9">
          <w:rPr>
            <w:rFonts w:ascii="Times New Roman" w:eastAsia="Times New Roman" w:hAnsi="Times New Roman" w:cs="Times New Roman"/>
            <w:b/>
            <w:bCs/>
            <w:sz w:val="24"/>
            <w:szCs w:val="24"/>
            <w:vertAlign w:val="superscript"/>
            <w:lang w:eastAsia="hu-HU"/>
          </w:rPr>
          <w:t> * </w:t>
        </w:r>
      </w:hyperlink>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3678. Letétre, megőrzésre, fedezetkezelésre átvett pénzeszközök, biztosítékok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3679. Egyéb sajátos kötelezettség jellegű sajátos elszámolások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36791. Nemzetközi támogatási programok pénzeszközei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36792. Államadósság Kezelő Központ </w:t>
      </w:r>
      <w:proofErr w:type="spellStart"/>
      <w:r w:rsidRPr="004B47C9">
        <w:rPr>
          <w:rFonts w:ascii="Times New Roman" w:eastAsia="Times New Roman" w:hAnsi="Times New Roman" w:cs="Times New Roman"/>
          <w:sz w:val="24"/>
          <w:szCs w:val="24"/>
          <w:lang w:eastAsia="hu-HU"/>
        </w:rPr>
        <w:t>Zrt-nél</w:t>
      </w:r>
      <w:proofErr w:type="spellEnd"/>
      <w:r w:rsidRPr="004B47C9">
        <w:rPr>
          <w:rFonts w:ascii="Times New Roman" w:eastAsia="Times New Roman" w:hAnsi="Times New Roman" w:cs="Times New Roman"/>
          <w:sz w:val="24"/>
          <w:szCs w:val="24"/>
          <w:lang w:eastAsia="hu-HU"/>
        </w:rPr>
        <w:t xml:space="preserve"> elhelyezett fedezeti betétek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37. Aktív időbeli elhatárolások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371. Eredményszemléletű bevételek aktív időbeli elhatárolása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372. Költségek, ráfordítások aktív időbeli elhatárolása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373. Halasztott ráfordítások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w:t>
      </w:r>
      <w:hyperlink r:id="rId58" w:anchor="lbj583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Források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41. Saját tőke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411. Nemzeti vagyon induláskori 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412. Nemzeti vagyon változása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413.</w:t>
      </w:r>
      <w:hyperlink r:id="rId59" w:anchor="lbj584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Egyéb eszközök induláskori értéke és változásai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4131.</w:t>
      </w:r>
      <w:hyperlink r:id="rId60" w:anchor="lbj585idc49c" w:history="1">
        <w:r w:rsidRPr="004B47C9">
          <w:rPr>
            <w:rFonts w:ascii="Times New Roman" w:eastAsia="Times New Roman" w:hAnsi="Times New Roman" w:cs="Times New Roman"/>
            <w:b/>
            <w:bCs/>
            <w:sz w:val="24"/>
            <w:szCs w:val="24"/>
            <w:vertAlign w:val="superscript"/>
            <w:lang w:eastAsia="hu-HU"/>
          </w:rPr>
          <w:t> * </w:t>
        </w:r>
      </w:hyperlink>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4132.</w:t>
      </w:r>
      <w:hyperlink r:id="rId61" w:anchor="lbj586idc49c" w:history="1">
        <w:r w:rsidRPr="004B47C9">
          <w:rPr>
            <w:rFonts w:ascii="Times New Roman" w:eastAsia="Times New Roman" w:hAnsi="Times New Roman" w:cs="Times New Roman"/>
            <w:b/>
            <w:bCs/>
            <w:sz w:val="24"/>
            <w:szCs w:val="24"/>
            <w:vertAlign w:val="superscript"/>
            <w:lang w:eastAsia="hu-HU"/>
          </w:rPr>
          <w:t> * </w:t>
        </w:r>
      </w:hyperlink>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4133.</w:t>
      </w:r>
      <w:hyperlink r:id="rId62" w:anchor="lbj587idc49c" w:history="1">
        <w:r w:rsidRPr="004B47C9">
          <w:rPr>
            <w:rFonts w:ascii="Times New Roman" w:eastAsia="Times New Roman" w:hAnsi="Times New Roman" w:cs="Times New Roman"/>
            <w:b/>
            <w:bCs/>
            <w:sz w:val="24"/>
            <w:szCs w:val="24"/>
            <w:vertAlign w:val="superscript"/>
            <w:lang w:eastAsia="hu-HU"/>
          </w:rPr>
          <w:t> * </w:t>
        </w:r>
      </w:hyperlink>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414. Felhalmozott eredmény</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415. Eszközök értékhelyesbítésének forrása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416. Mérleg szerinti eredmény</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 Kötelezettségek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421. Költségvetési évben esedékes kötelezettségek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4211. Költségvetési évben esedékes kötelezettségek személyi juttatásokra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4212. Költségvetési évben esedékes kötelezettségek munkaadókat terhelő járulékokra és szociális hozzájárulási adóra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4213. Költségvetési évben esedékes kötelezettségek dologi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4214. Költségvetési évben esedékes kötelezettségek ellátottak pénzbeli juttatásaira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4215. Költségvetési évben esedékes kötelezettségek egyéb működési célú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4216. Költségvetési évben esedékes kötelezettségek beruházásokra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4217. Költségvetési évben esedékes kötelezettségek felújításokra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4218. Költségvetési évben esedékes kötelezettségek egyéb felhalmozási célú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4219. Költségvetési évben esedékes kötelezettségek finanszírozási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422. Költségvetési évet követően esedékes kötelezettségek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4221. Költségvetési évet követően esedékes kötelezettségek személyi juttatásokra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4222. Költségvetési évet követően esedékes kötelezettségek munkaadókat terhelő járulékokra és szociális hozzájárulási adóra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4223. Költségvetési évet követően esedékes kötelezettségek dologi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4224. Költségvetési évet követően esedékes kötelezettségek ellátottak pénzbeli juttatásaira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4225. Költségvetési évet követően esedékes kötelezettségek egyéb működési célú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4226. Költségvetési évet követően esedékes kötelezettségek beruházásokra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4227. Költségvetési évet követően esedékes kötelezettségek felújításokra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4228. Költségvetési évet követően esedékes kötelezettségek egyéb felhalmozási célú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4229. Költségvetési évet követően esedékes kötelezettségek finanszírozási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43. Kincstári számlavezetéssel kapcsolatos elszámolások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44. Passzív időbeli elhatárolások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441. Eredményszemléletű bevételek passzív időbeli elhatárolása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442. Költségek, ráfordítások passzív időbeli elhatárolása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443. Halasztott eredményszemléletű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49. Évi mérlegszámlák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491. Nyitómérleg 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492. Mérleg szerinti eredmény elszámolása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493. Zárómérleg 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494. Árfolyam-különbözet elszámolási 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495. Mérlegrendezési 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5. </w:t>
      </w:r>
      <w:proofErr w:type="spellStart"/>
      <w:r w:rsidRPr="004B47C9">
        <w:rPr>
          <w:rFonts w:ascii="Times New Roman" w:eastAsia="Times New Roman" w:hAnsi="Times New Roman" w:cs="Times New Roman"/>
          <w:sz w:val="24"/>
          <w:szCs w:val="24"/>
          <w:lang w:eastAsia="hu-HU"/>
        </w:rPr>
        <w:t>Költségnemek</w:t>
      </w:r>
      <w:proofErr w:type="spellEnd"/>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51. Anyagköltség</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52. Igénybe vett szolgáltatások költségei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53. Bérköltség</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54. Személyi jellegű egyéb kifizetések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55. Bérjárulékok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56. Értékcsökkenési leírás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57. Aktivált saját teljesítmények 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571. Saját termelésű készletek állományváltozása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572. Saját előállítású eszközök aktivált 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59. </w:t>
      </w:r>
      <w:proofErr w:type="spellStart"/>
      <w:r w:rsidRPr="004B47C9">
        <w:rPr>
          <w:rFonts w:ascii="Times New Roman" w:eastAsia="Times New Roman" w:hAnsi="Times New Roman" w:cs="Times New Roman"/>
          <w:sz w:val="24"/>
          <w:szCs w:val="24"/>
          <w:lang w:eastAsia="hu-HU"/>
        </w:rPr>
        <w:t>Költségnem</w:t>
      </w:r>
      <w:proofErr w:type="spellEnd"/>
      <w:r w:rsidRPr="004B47C9">
        <w:rPr>
          <w:rFonts w:ascii="Times New Roman" w:eastAsia="Times New Roman" w:hAnsi="Times New Roman" w:cs="Times New Roman"/>
          <w:sz w:val="24"/>
          <w:szCs w:val="24"/>
          <w:lang w:eastAsia="hu-HU"/>
        </w:rPr>
        <w:t xml:space="preserve"> átvezetési 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591. </w:t>
      </w:r>
      <w:proofErr w:type="spellStart"/>
      <w:r w:rsidRPr="004B47C9">
        <w:rPr>
          <w:rFonts w:ascii="Times New Roman" w:eastAsia="Times New Roman" w:hAnsi="Times New Roman" w:cs="Times New Roman"/>
          <w:sz w:val="24"/>
          <w:szCs w:val="24"/>
          <w:lang w:eastAsia="hu-HU"/>
        </w:rPr>
        <w:t>Költségnem</w:t>
      </w:r>
      <w:proofErr w:type="spellEnd"/>
      <w:r w:rsidRPr="004B47C9">
        <w:rPr>
          <w:rFonts w:ascii="Times New Roman" w:eastAsia="Times New Roman" w:hAnsi="Times New Roman" w:cs="Times New Roman"/>
          <w:sz w:val="24"/>
          <w:szCs w:val="24"/>
          <w:lang w:eastAsia="hu-HU"/>
        </w:rPr>
        <w:t xml:space="preserve"> átvezetési 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6.</w:t>
      </w:r>
      <w:hyperlink r:id="rId63" w:anchor="lbj588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Költséghelyek, általános költségek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61-66.</w:t>
      </w:r>
      <w:hyperlink r:id="rId64" w:anchor="lbj589idc49c" w:history="1">
        <w:r w:rsidRPr="004B47C9">
          <w:rPr>
            <w:rFonts w:ascii="Times New Roman" w:eastAsia="Times New Roman" w:hAnsi="Times New Roman" w:cs="Times New Roman"/>
            <w:b/>
            <w:bCs/>
            <w:sz w:val="24"/>
            <w:szCs w:val="24"/>
            <w:vertAlign w:val="superscript"/>
            <w:lang w:eastAsia="hu-HU"/>
          </w:rPr>
          <w:t> * </w:t>
        </w:r>
      </w:hyperlink>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69.</w:t>
      </w:r>
      <w:hyperlink r:id="rId65" w:anchor="lbj590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Költséghelyek, általános költségek átvezetési 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691.</w:t>
      </w:r>
      <w:hyperlink r:id="rId66" w:anchor="lbj591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Költséghelyek, általános költségek átvezetési 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7.</w:t>
      </w:r>
      <w:hyperlink r:id="rId67" w:anchor="lbj592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Tevékenységek költségei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 Elszámolt költségek és ráfordítások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81. Anyagjellegű ráfordítások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811. Anyagköltség</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812. Igénybe vett szolgáltatások 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813. Eladott áruk beszerzési 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814. Eladott (közvetített) szolgáltatások 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82. Személyi jellegű ráfordítások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821. Bérköltség</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822. Személyi jellegű egyéb kifizetések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823. Bérjárulékok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83. Értékcsökkenési leírás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84.</w:t>
      </w:r>
      <w:hyperlink r:id="rId68" w:anchor="lbj593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Egyéb ráfordítások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841. Értékesített immateriális javak, tárgyi eszközök könyv szerinti 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842.</w:t>
      </w:r>
      <w:hyperlink r:id="rId69" w:anchor="lbj594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Hiányzó, selejtezett, megsemmisült, állományból kivezetett, részesedésnek vagy értékpapírnak nem minősülő eszközök könyv szerinti 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843.</w:t>
      </w:r>
      <w:hyperlink r:id="rId70" w:anchor="lbj595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Különféle egyéb ráfordítások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8431. Anyagok, áruk veszteségjellegű leltárértékelési különbözete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8432. Kötelezett megszűnése miatt behajthatatlanként leírt követelések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8433. Más okból behajthatatlanként leírt követelések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8434.</w:t>
      </w:r>
      <w:hyperlink r:id="rId71" w:anchor="lbj596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Térítés nélkül átadott részesedésnek vagy értékpapírnak nem minősülő eszközök nyilvántartás szerinti 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8435.</w:t>
      </w:r>
      <w:hyperlink r:id="rId72" w:anchor="lbj597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Más különféle egyéb ráfordítások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w:t>
      </w:r>
      <w:hyperlink r:id="rId73" w:anchor="lbj598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Pénzügyi műveletek ráfordításai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851. Részesedésekből származó ráfordítások, árfolyamveszteségek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8511. Tőkekivonással történő tőkeleszállításnál a bevont tartós részesedés nyilvántartás szerinti értéke és az átvett eszközök értéke </w:t>
      </w:r>
      <w:proofErr w:type="spellStart"/>
      <w:r w:rsidRPr="004B47C9">
        <w:rPr>
          <w:rFonts w:ascii="Times New Roman" w:eastAsia="Times New Roman" w:hAnsi="Times New Roman" w:cs="Times New Roman"/>
          <w:sz w:val="24"/>
          <w:szCs w:val="24"/>
          <w:lang w:eastAsia="hu-HU"/>
        </w:rPr>
        <w:t>ráfordításjellegű</w:t>
      </w:r>
      <w:proofErr w:type="spellEnd"/>
      <w:r w:rsidRPr="004B47C9">
        <w:rPr>
          <w:rFonts w:ascii="Times New Roman" w:eastAsia="Times New Roman" w:hAnsi="Times New Roman" w:cs="Times New Roman"/>
          <w:sz w:val="24"/>
          <w:szCs w:val="24"/>
          <w:lang w:eastAsia="hu-HU"/>
        </w:rPr>
        <w:t xml:space="preserve"> különbözete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8512. Megszűnt tartós részesedés nyilvántartás szerinti értéke és az átvett eszközök értéke </w:t>
      </w:r>
      <w:proofErr w:type="spellStart"/>
      <w:r w:rsidRPr="004B47C9">
        <w:rPr>
          <w:rFonts w:ascii="Times New Roman" w:eastAsia="Times New Roman" w:hAnsi="Times New Roman" w:cs="Times New Roman"/>
          <w:sz w:val="24"/>
          <w:szCs w:val="24"/>
          <w:lang w:eastAsia="hu-HU"/>
        </w:rPr>
        <w:t>ráfordításjellegű</w:t>
      </w:r>
      <w:proofErr w:type="spellEnd"/>
      <w:r w:rsidRPr="004B47C9">
        <w:rPr>
          <w:rFonts w:ascii="Times New Roman" w:eastAsia="Times New Roman" w:hAnsi="Times New Roman" w:cs="Times New Roman"/>
          <w:sz w:val="24"/>
          <w:szCs w:val="24"/>
          <w:lang w:eastAsia="hu-HU"/>
        </w:rPr>
        <w:t xml:space="preserve"> különbözete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8513. Térítés nélkül átadott tartós részesedések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8514. Egyéb részesedésekből származó ráfordítások, árfolyamveszteségek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852. Befektetett pénzügyi eszközökből származó ráfordítások, árfolyamveszteségek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8521. Térítés nélkül átadott befektetett pénzügyi eszközök között kimutatott értékpapírok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8522. Egyéb befektetett pénzügyi eszközökből származó ráfordítások, árfolyamveszteségek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853. Fizetendő kamatok és kamatjellegű ráfordítások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854. Részesedések, értékpapírok, pénzeszközök értékvesztése és annak visszaírása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855. Pénzügyi műveletek egyéb ráfordításai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8551. Lekötött bankbetétek </w:t>
      </w:r>
      <w:proofErr w:type="spellStart"/>
      <w:r w:rsidRPr="004B47C9">
        <w:rPr>
          <w:rFonts w:ascii="Times New Roman" w:eastAsia="Times New Roman" w:hAnsi="Times New Roman" w:cs="Times New Roman"/>
          <w:sz w:val="24"/>
          <w:szCs w:val="24"/>
          <w:lang w:eastAsia="hu-HU"/>
        </w:rPr>
        <w:t>mérlegfordulónapi</w:t>
      </w:r>
      <w:proofErr w:type="spellEnd"/>
      <w:r w:rsidRPr="004B47C9">
        <w:rPr>
          <w:rFonts w:ascii="Times New Roman" w:eastAsia="Times New Roman" w:hAnsi="Times New Roman" w:cs="Times New Roman"/>
          <w:sz w:val="24"/>
          <w:szCs w:val="24"/>
          <w:lang w:eastAsia="hu-HU"/>
        </w:rPr>
        <w:t xml:space="preserve"> értékelése során megállapított (nem realizált) árfolyamvesztesége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8552.</w:t>
      </w:r>
      <w:hyperlink r:id="rId74" w:anchor="lbj599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xml:space="preserve"> Egyéb pénzeszközök és sajátos elszámolások </w:t>
      </w:r>
      <w:proofErr w:type="spellStart"/>
      <w:r w:rsidRPr="004B47C9">
        <w:rPr>
          <w:rFonts w:ascii="Times New Roman" w:eastAsia="Times New Roman" w:hAnsi="Times New Roman" w:cs="Times New Roman"/>
          <w:sz w:val="24"/>
          <w:szCs w:val="24"/>
          <w:lang w:eastAsia="hu-HU"/>
        </w:rPr>
        <w:t>mérlegfordulónapi</w:t>
      </w:r>
      <w:proofErr w:type="spellEnd"/>
      <w:r w:rsidRPr="004B47C9">
        <w:rPr>
          <w:rFonts w:ascii="Times New Roman" w:eastAsia="Times New Roman" w:hAnsi="Times New Roman" w:cs="Times New Roman"/>
          <w:sz w:val="24"/>
          <w:szCs w:val="24"/>
          <w:lang w:eastAsia="hu-HU"/>
        </w:rPr>
        <w:t xml:space="preserve"> értékelése során megállapított (nem realizált) árfolyamvesztesége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8553. Pénzügyi műveletek más egyéb ráfordításai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86.</w:t>
      </w:r>
      <w:hyperlink r:id="rId75" w:anchor="lbj600idc49c" w:history="1">
        <w:r w:rsidRPr="004B47C9">
          <w:rPr>
            <w:rFonts w:ascii="Times New Roman" w:eastAsia="Times New Roman" w:hAnsi="Times New Roman" w:cs="Times New Roman"/>
            <w:b/>
            <w:bCs/>
            <w:sz w:val="24"/>
            <w:szCs w:val="24"/>
            <w:vertAlign w:val="superscript"/>
            <w:lang w:eastAsia="hu-HU"/>
          </w:rPr>
          <w:t> * </w:t>
        </w:r>
      </w:hyperlink>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 Eredményszemléletű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91. Tevékenység nettó eredményszemléletű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911. Közhatalmi eredményszemléletű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912.</w:t>
      </w:r>
      <w:hyperlink r:id="rId76" w:anchor="lbj601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Eszközök és szolgáltatások értékesítése nettó eredményszemléletű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913. Tevékenység egyéb nettó eredményszemléletű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92.</w:t>
      </w:r>
      <w:hyperlink r:id="rId77" w:anchor="lbj602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Egyéb eredményszemléletű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921. Központi működési célú támogatások eredményszemléletű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922.</w:t>
      </w:r>
      <w:hyperlink r:id="rId78" w:anchor="lbj603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Egyéb működési célú támogatások eredményszemléletű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923.</w:t>
      </w:r>
      <w:hyperlink r:id="rId79" w:anchor="lbj604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Felhalmozási célú támogatások eredményszemléletű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924. Különféle egyéb eredményszemléletű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9241. Anyagok, áruk nyereségjellegű leltárértékelési különbözete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9242. Térítés nélkül átvett részesedésnek vagy értékpapírnak nem minősülő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9243. Ajándékként, hagyatékként kapott, többletként fellelt részesedésnek vagy értékpapírnak nem minősülő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9244. Más különféle egyéb eredményszemléletű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w:t>
      </w:r>
      <w:hyperlink r:id="rId80" w:anchor="lbj605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Pénzügyi műveletek eredményszemléletű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931. Kapott (járó) osztalék és részesedés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932. Részesedésekből származó eredményszemléletű bevételek, árfolyamnyereségek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9321. Tőkekivonással történő tőkeleszállításnál a bevont részesedés nyilvántartás szerinti értéke és az átvett eszközök értéke nyereségjellegű különbözete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9322. Megszűnt részesedés nyilvántartás szerinti értéke és az átvett eszközök értéke nyereségjellegű különbözete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9323. Térítés nélkül átvett tartós részesedések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9324. Ajándékként, hagyatékként kapott, többletként fellelt tartós részesedések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9325. Más részesedésekből származó eredményszemléletű bevételek, árfolyamnyereségek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933. Befektetett pénzügyi eszközökből származó eredményszemléletű bevételek, árfolyamnyereségek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9331. Térítés nélkül átvett befektetett pénzügyi eszközök között kimutatott értékpapírok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9332. Ajándékként, hagyatékként kapott, többletként fellelt befektetett pénzügyi eszközök között kimutatott értékpapírok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9333. Más befektetett pénzügyi eszközökből származó eredményszemléletű bevételek, árfolyamnyereségek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934. Egyéb kapott (járó) kamatok és kamatjellegű eredményszemléletű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935. Pénzügyi műveletek egyéb eredményszemléletű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9351. Lekötött bankbetétek </w:t>
      </w:r>
      <w:proofErr w:type="spellStart"/>
      <w:r w:rsidRPr="004B47C9">
        <w:rPr>
          <w:rFonts w:ascii="Times New Roman" w:eastAsia="Times New Roman" w:hAnsi="Times New Roman" w:cs="Times New Roman"/>
          <w:sz w:val="24"/>
          <w:szCs w:val="24"/>
          <w:lang w:eastAsia="hu-HU"/>
        </w:rPr>
        <w:t>mérlegfordulónapi</w:t>
      </w:r>
      <w:proofErr w:type="spellEnd"/>
      <w:r w:rsidRPr="004B47C9">
        <w:rPr>
          <w:rFonts w:ascii="Times New Roman" w:eastAsia="Times New Roman" w:hAnsi="Times New Roman" w:cs="Times New Roman"/>
          <w:sz w:val="24"/>
          <w:szCs w:val="24"/>
          <w:lang w:eastAsia="hu-HU"/>
        </w:rPr>
        <w:t xml:space="preserve"> értékelése során megállapított (nem realizált) árfolyamnyeresége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9352.</w:t>
      </w:r>
      <w:hyperlink r:id="rId81" w:anchor="lbj606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xml:space="preserve"> Egyéb pénzeszközök és sajátos elszámolások </w:t>
      </w:r>
      <w:proofErr w:type="spellStart"/>
      <w:r w:rsidRPr="004B47C9">
        <w:rPr>
          <w:rFonts w:ascii="Times New Roman" w:eastAsia="Times New Roman" w:hAnsi="Times New Roman" w:cs="Times New Roman"/>
          <w:sz w:val="24"/>
          <w:szCs w:val="24"/>
          <w:lang w:eastAsia="hu-HU"/>
        </w:rPr>
        <w:t>mérlegfordulónapi</w:t>
      </w:r>
      <w:proofErr w:type="spellEnd"/>
      <w:r w:rsidRPr="004B47C9">
        <w:rPr>
          <w:rFonts w:ascii="Times New Roman" w:eastAsia="Times New Roman" w:hAnsi="Times New Roman" w:cs="Times New Roman"/>
          <w:sz w:val="24"/>
          <w:szCs w:val="24"/>
          <w:lang w:eastAsia="hu-HU"/>
        </w:rPr>
        <w:t xml:space="preserve"> értékelése során megállapított (nem realizált) árfolyamnyeresége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9353. Pénzügyi műveletek más egyéb eredményszemléletű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94.</w:t>
      </w:r>
      <w:hyperlink r:id="rId82" w:anchor="lbj607idc49c" w:history="1">
        <w:r w:rsidRPr="004B47C9">
          <w:rPr>
            <w:rFonts w:ascii="Times New Roman" w:eastAsia="Times New Roman" w:hAnsi="Times New Roman" w:cs="Times New Roman"/>
            <w:b/>
            <w:bCs/>
            <w:sz w:val="24"/>
            <w:szCs w:val="24"/>
            <w:vertAlign w:val="superscript"/>
            <w:lang w:eastAsia="hu-HU"/>
          </w:rPr>
          <w:t> * </w:t>
        </w:r>
      </w:hyperlink>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w:t>
      </w:r>
      <w:hyperlink r:id="rId83" w:anchor="lbj608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Nyilvántartási számlák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01. Befektetett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011. Államháztartáson belüli vagyonkezelésbe adott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012. Bérbe vett befektetett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013. Letétbe, bizományba. üzemeltetésre átvett befektetett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014. PPP konstrukcióban használt befektetett 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02. Készletek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021. Bérbe vett készletek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022. Letétbe, bizományba átvett készletek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023.</w:t>
      </w:r>
      <w:hyperlink r:id="rId84" w:anchor="lbj609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Intervenciós készletek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03. Függő és biztos (jövőbeni) követelések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031.</w:t>
      </w:r>
      <w:hyperlink r:id="rId85" w:anchor="lbj610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Támogatási célú előlegekkel kapcsolatos elszámolási követelések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032. Egyéb függő követelések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033. Biztos (jövőbeni) követelések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04. Függő kötelezettségek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041. Kezességgel-, garanciavállalással kapcsolatos függő kötelezettségek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042. Peres ügyekkel kapcsolatos függő kötelezettségek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043. El nem ismert tartozások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044.</w:t>
      </w:r>
      <w:hyperlink r:id="rId86" w:anchor="lbj611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Támogatási célú előlegekkel kapcsolatos elszámolási kötelezettségek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045. Egyéb függő kötelezettségek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 Kiadási előirányzatok, kötelezettségvállalások, más fizetési kötelezettségek, teljesítés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 Személyi juttatások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 Foglalkoztatottak személyi juttatásai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051101. Törvény szerinti illetmények, munkabérek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0511011. Törvény szerinti illetmények, munkabérek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0511012. Kötelezettségvállalás, más fizetési kötelezettség törvény szerinti illetményekre, munkabérekre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0511013. Törvény szerinti illetmények, munkabérek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051102. Normatív jutalmak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0511021. Normatív jutalmak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0511022. Kötelezettségvállalás, más fizetési kötelezettség normatív jutalmakra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0511023. Normatív jutalmak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051103. Céljuttatás, projektprémium</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0511031. Céljuttatás, projektprémium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0511032. Kötelezettségvállalás, más fizetési kötelezettség céljuttatásra, projektprémiumra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0511033. Céljuttatás, projektprémium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051104. Készenléti, ügyeleti, helyettesítési díj, túlóra, </w:t>
      </w:r>
      <w:proofErr w:type="spellStart"/>
      <w:r w:rsidRPr="004B47C9">
        <w:rPr>
          <w:rFonts w:ascii="Times New Roman" w:eastAsia="Times New Roman" w:hAnsi="Times New Roman" w:cs="Times New Roman"/>
          <w:sz w:val="24"/>
          <w:szCs w:val="24"/>
          <w:lang w:eastAsia="hu-HU"/>
        </w:rPr>
        <w:t>túlszolgálat</w:t>
      </w:r>
      <w:proofErr w:type="spellEnd"/>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0511041. Készenléti, ügyeleti, helyettesítési díj, túlóra, </w:t>
      </w:r>
      <w:proofErr w:type="spellStart"/>
      <w:r w:rsidRPr="004B47C9">
        <w:rPr>
          <w:rFonts w:ascii="Times New Roman" w:eastAsia="Times New Roman" w:hAnsi="Times New Roman" w:cs="Times New Roman"/>
          <w:sz w:val="24"/>
          <w:szCs w:val="24"/>
          <w:lang w:eastAsia="hu-HU"/>
        </w:rPr>
        <w:t>túlszolgálat</w:t>
      </w:r>
      <w:proofErr w:type="spellEnd"/>
      <w:r w:rsidRPr="004B47C9">
        <w:rPr>
          <w:rFonts w:ascii="Times New Roman" w:eastAsia="Times New Roman" w:hAnsi="Times New Roman" w:cs="Times New Roman"/>
          <w:sz w:val="24"/>
          <w:szCs w:val="24"/>
          <w:lang w:eastAsia="hu-HU"/>
        </w:rPr>
        <w:t xml:space="preserv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0511042. Kötelezettségvállalás, más fizetési kötelezettség készenléti, ügyeleti, helyettesítési díjra, túlórára, </w:t>
      </w:r>
      <w:proofErr w:type="spellStart"/>
      <w:r w:rsidRPr="004B47C9">
        <w:rPr>
          <w:rFonts w:ascii="Times New Roman" w:eastAsia="Times New Roman" w:hAnsi="Times New Roman" w:cs="Times New Roman"/>
          <w:sz w:val="24"/>
          <w:szCs w:val="24"/>
          <w:lang w:eastAsia="hu-HU"/>
        </w:rPr>
        <w:t>túlszolgálatra</w:t>
      </w:r>
      <w:proofErr w:type="spellEnd"/>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 xml:space="preserve">0511043. Készenléti, ügyeleti, helyettesítési díj, túlóra, </w:t>
      </w:r>
      <w:proofErr w:type="spellStart"/>
      <w:r w:rsidRPr="004B47C9">
        <w:rPr>
          <w:rFonts w:ascii="Times New Roman" w:eastAsia="Times New Roman" w:hAnsi="Times New Roman" w:cs="Times New Roman"/>
          <w:sz w:val="24"/>
          <w:szCs w:val="24"/>
          <w:lang w:eastAsia="hu-HU"/>
        </w:rPr>
        <w:t>túlszolgálat</w:t>
      </w:r>
      <w:proofErr w:type="spellEnd"/>
      <w:r w:rsidRPr="004B47C9">
        <w:rPr>
          <w:rFonts w:ascii="Times New Roman" w:eastAsia="Times New Roman" w:hAnsi="Times New Roman" w:cs="Times New Roman"/>
          <w:sz w:val="24"/>
          <w:szCs w:val="24"/>
          <w:lang w:eastAsia="hu-HU"/>
        </w:rPr>
        <w:t xml:space="preserv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051105. Végkielégítés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0511051. Végkielégítés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0511052. Kötelezettségvállalás, más fizetési kötelezettség végkielégítésre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0511053. Végkielégítés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051106. Jubileumi jutalom</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0511061. Jubileumi jutalom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0511062. Kötelezettségvállalás, más fizetési kötelezettség jubileumi jutalomra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0511063. Jubileumi jutalom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051107. Béren kívüli juttatások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0511071. Béren kívüli juttatások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0511072. Kötelezettségvállalás, más fizetési kötelezettség béren kívüli juttatásokra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0511073. Béren kívüli juttatások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051108. Ruházati költségtérítés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0511081. Ruházati költségtérítés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0511082. Kötelezettségvállalás, más fizetési kötelezettség ruházati költségtérítésre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0511083. Ruházati költségtérítés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051109. Közlekedési költségtérítés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0511091. Közlekedési költségtérítés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0511092. Kötelezettségvállalás, más fizetési kötelezettség közlekedési költségtérítésre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0511093. Közlekedési költségtérítés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051110. Egyéb költségtérítések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0511101. Egyéb költségtérítések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0511102. Kötelezettségvállalás, más fizetési kötelezettség egyéb költségtérítésekre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0511103. Egyéb költségtérítések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051111. Lakhatási támogatások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0511111. Lakhatási támogatások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0511112. Kötelezettségvállalás, más fizetési kötelezettség lakhatási támogatásokra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0511113. Lakhatási támogatások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051112. Szociális támogatások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0511121. Szociális támogatások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0511122. Kötelezettségvállalás, más fizetési kötelezettség szociális támogatásokra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0511123. Szociális támogatások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051113. Foglalkoztatottak egyéb személyi juttatásai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0511131. Foglalkoztatottak egyéb személyi juttatásai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0511132. Kötelezettségvállalás, más fizetési kötelezettség foglalkoztatottak egyéb személyi juttatásaira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0511133. Foglalkoztatottak egyéb személyi juttatásai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 Külső személyi juttatások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05121. Választott tisztségviselők juttatásai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051211. Választott tisztségviselők juttatásai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051212. Kötelezettségvállalás, más fizetési kötelezettség választott tisztségviselők juttatásaira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051213. Választott tisztségviselők juttatásai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05122. Munkavégzésre irányuló egyéb jogviszonyban nem saját foglalkoztatottnak fizetett juttatások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051221. Munkavégzésre irányuló egyéb jogviszonyban nem saját foglalkoztatottnak fizetett juttatások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051222. Kötelezettségvállalás, más fizetési kötelezettség munkavégzésre irányuló egyéb jogviszonyban nem saját foglalkoztatottnak fizetett juttatásokra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051223. Munkavégzésre irányuló egyéb jogviszonyban nem saját foglalkoztatottnak fizetett juttatások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05123. Egyéb külső személyi juttatások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051231. Egyéb külső személyi juttatások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051232. Kötelezettségvállalás, más fizetési kötelezettség egyéb külső személyi juttatásokra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051233. Egyéb külső személyi juttatások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052. Munkaadókat terhelő járulékok és szociális hozzájárulási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0521. Munkaadókat terhelő járulékok és szociális hozzájárulási adó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0522. Kötelezettségvállalás, más fizetési kötelezettség munkaadókat terhelő járulékok és szociális hozzájárulási adóra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0523. Munkaadókat terhelő járulékok és szociális hozzájárulási adó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 Dologi 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 Készletbeszerzés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05311. Szakmai anyagok beszerzése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053111. Szakmai anyagok beszerzése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053112. Kötelezettségvállalás, más fizetési kötelezettség szakmai anyagok beszerzésére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053113. Szakmai anyagok beszerzése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05312. Üzemeltetési anyagok beszerzése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053121. Üzemeltetési anyagok beszerzése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053122. Kötelezettségvállalás, más fizetési kötelezettség üzemeltetési anyagok beszerzésére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053123. Üzemeltetési anyagok beszerzése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05313. Árubeszerzés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053131. Árubeszerzés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053132. Kötelezettségvállalás, más fizetési kötelezettség árubeszerzésre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053133. Árubeszerzés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0532. Kommunikációs szolgáltatások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05321. Informatikai szolgáltatások igénybevétele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053211. Informatikai szolgáltatások igénybevétele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053212. Kötelezettségvállalás, más fizetési kötelezettség informatikai szolgáltatások igénybevételére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053213. Informatikai szolgáltatások igénybevétele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05322. Egyéb kommunikációs szolgáltatások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053221. Egyéb kommunikációs szolgáltatások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053222. Kötelezettségvállalás, más fizetési kötelezettség egyéb kommunikációs szolgáltatásokra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053223. Egyéb kommunikációs szolgáltatások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 Szolgáltatási 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05331. Közüzemi díjak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053311. Közüzemi díjak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053312. Kötelezettségvállalás, más fizetési kötelezettség közüzemi díjakra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053313. Közüzemi díjak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05332. Vásárolt élelmezés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053321. Vásárolt élelmezés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053322. Kötelezettségvállalás, más fizetési kötelezettség vásárolt élelmezésre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053323. Vásárolt élelmezés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05333. Bérleti és lízing díjak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053331. Bérleti és lízing díjak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053332. Kötelezettségvállalás, más fizetési kötelezettség bérleti és lízing díjakra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053333. Bérleti és lízing díjak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05334. Karbantartási, kisjavítási szolgáltatások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053341. Karbantartási, kisjavítási szolgáltatások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053342. Kötelezettségvállalás, más fizetési kötelezettség karbantartási, kisjavítási szolgáltatásokra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053343. Karbantartási, kisjavítási szolgáltatások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05335. Közvetített szolgáltatások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053351. Közvetített szolgáltatások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053352. Kötelezettségvállalás, más fizetési kötelezettség közvetített szolgáltatásokra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053353. Közvetített szolgáltatások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05336. Szakmai tevékenységet segítő szolgáltatások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053361. Szakmai tevékenységet segítő szolgáltatások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053362. Kötelezettségvállalás, más fizetési kötelezettség szakmai tevékenységet segítő szolgáltatásokra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053363. Szakmai tevékenységet segítő szolgáltatások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05337. Egyéb szolgáltatások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053371. Egyéb szolgáltatások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053372. Kötelezettségvállalás, más fizetési kötelezettség egyéb szolgáltatásokra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053373. Egyéb szolgáltatások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0534. Kiküldetések, reklám- és propagandakiadások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05341. Kiküldetések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053411. Kiküldetések kiadásai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053412. Kötelezettségvállalás, más fizetési kötelezettség kiküldetések kiadásaira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053413. Kiküldetések kiadásai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05342. Reklám- és propagandakiadások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053421. Reklám- és propagandakiadások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053422. Kötelezettségvállalás, más fizetési kötelezettség reklám- és propagandakiadásokra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053423. Reklám- és propagandakiadások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 Különféle befizetések és egyéb dologi 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05351. Működési célú előzetesen felszámított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053511. Működési célú előzetesen felszámított általános forgalmi adó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053512. Kötelezettségvállalás, más fizetési kötelezettség működési célú előzetesen felszámított általános forgalmi adóra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053513. Működési célú előzetesen felszámított általános forgalmi adó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05352. Fizetendő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053521. Fizetendő általános forgalmi adó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053522. Kötelezettségvállalás, más fizetési kötelezettség fizetendő általános forgalmi adóra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053523. Fizetendő általános forgalmi adó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05353. Kamatkiadások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053531. Kamatkiadások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053532. Kötelezettségvállalás, más fizetési kötelezettség kamatkiadásokra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053533. Kamatkiadások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05354. Egyéb pénzügyi műveletek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053541. Egyéb pénzügyi műveletek kiadásai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053542. Kötelezettségvállalás, más fizetési kötelezettség egyéb pénzügyi műveletek kiadásaira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053543. Egyéb pénzügyi műveletek kiadásai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05355. Egyéb dologi 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053551. Egyéb dologi kiadások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053552. Kötelezettségvállalás, más fizetési kötelezettség egyéb dologi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053553. Egyéb dologi kiadások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 Ellátottak pénzbeli juttatásai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0541. Társadalombiztosítási ellátások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05411. Társadalombiztosítási ellátások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05412. Kötelezettségvállalás, más fizetési kötelezettség társadalombiztosítási ellátásokra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05413. Társadalombiztosítási ellátások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0542. Családi támogatások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05421. Családi támogatások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05422. Kötelezettségvállalás, más fizetési kötelezettség családi támogatásokra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05423. Családi támogatások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0543. Pénzbeli kárpótlások, kártérítések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05431. Pénzbeli kárpótlások, kártérítések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05432. Kötelezettségvállalás, más fizetési kötelezettség pénzbeli kárpótlásokra, kártérítésekre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05433. Pénzbeli kárpótlások, kártérítések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0544. Betegséggel kapcsolatos (nem társadalombiztosítási) ellátások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05441. Betegséggel kapcsolatos (nem társadalombiztosítási) ellátások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05442. Kötelezettségvállalás, más fizetési kötelezettség betegséggel kapcsolatos (nem társadalombiztosítási) ellátásokra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05443. Betegséggel kapcsolatos (nem társadalombiztosítási) ellátások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0545. Foglalkoztatással, munkanélküliséggel kapcsolatos ellátások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05451. Foglalkoztatással, munkanélküliséggel kapcsolatos ellátások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05452. Kötelezettségvállalás, más fizetési kötelezettség foglalkoztatással, munkanélküliséggel kapcsolatos ellátásokra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05453. Foglalkoztatással, munkanélküliséggel kapcsolatos ellátások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0546. Lakhatással kapcsolatos ellátások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05461. Lakhatással kapcsolatos ellátások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05462. Kötelezettségvállalás, más fizetési kötelezettség lakhatással kapcsolatos ellátásokra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05463. Lakhatással kapcsolatos ellátások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0547. Intézményi ellátottak pénzbeli juttatásai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05471. Intézményi ellátottak pénzbeli juttatásai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05472. Kötelezettségvállalás, más fizetési kötelezettség intézményi ellátottak pénzbeli juttatásaira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05473. Intézményi ellátottak pénzbeli juttatásai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0548. Egyéb nem intézményi ellátások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05481. Egyéb nem intézményi ellátások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05482. Kötelezettségvállalás, más fizetési kötelezettség egyéb nem intézményi ellátásokra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05483. Egyéb nem intézményi ellátások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 Egyéb működési célú 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05501. Nemzetközi kötelezettségek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055011. Nemzetközi kötelezettségek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055012. Kötelezettségvállalás, más fizetési kötelezettség nemzetközi kötelezettségekre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055013. Nemzetközi kötelezettségek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w:t>
      </w:r>
      <w:hyperlink r:id="rId87" w:anchor="lbj612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Elvonások és befizetések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055021. A helyi önkormányzatok előző évi elszámolásából származó 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0550211. A helyi önkormányzatok előző évi elszámolásából származó kiadások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0550212. Kötelezettségvállalás, más fizetési kötelezettség a helyi önkormányzatok előző évi elszámolásából származó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0550213. A helyi önkormányzatok előző évi elszámolásából származó kiadások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055022. A helyi önkormányzatok törvényi előíráson alapuló befizetései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0550221. A helyi önkormányzatok törvényi előíráson alapuló befizetései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0550222. Kötelezettségvállalás, más fizetési kötelezettség a helyi önkormányzatok törvényi előíráson alapuló befizetéseire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0550223. A helyi önkormányzatok törvényi előíráson alapuló befizetései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055023. Egyéb elvonások, befizetések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0550231. Egyéb elvonások, befizetések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0550232. Kötelezettségvállalás, más fizetési kötelezettség egyéb elvonásokra, befizetésekre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0550233. Egyéb elvonások, befizetések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05503. Működési célú garancia- és kezességvállalásból származó kifizetés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055031. Működési célú garancia- és kezességvállalásból származó kifizetés államháztartáson belülre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055032. Kötelezettségvállalás, más fizetési kötelezettség működési célú garancia- és kezességvállalásból származó kifizetésre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055033. Működési célú garancia- és kezességvállalásból származó kifizetés államháztartáson belülre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05504. Működési célú visszatérítendő támogatások, kölcsönök nyújtása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055041. Működési célú visszatérítendő támogatások, kölcsönök nyújtása államháztartáson belülre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055042. Kötelezettségvállalás, más fizetési kötelezettség működési célú visszatérítendő támogatások, kölcsönök nyújtására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055043. Működési célú visszatérítendő támogatások, kölcsönök nyújtása államháztartáson belülre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05505. Működési célú visszatérítendő támogatások, kölcsönök törlesztése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055051. Működési célú visszatérítendő támogatások, kölcsönök törlesztése államháztartáson belülre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055052. Kötelezettségvállalás, más fizetési kötelezettség működési célú visszatérítendő támogatások, kölcsönök törlesztésére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055053. Működési célú visszatérítendő támogatások, kölcsönök törlesztése államháztartáson belülre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05506. Egyéb működési célú támogatások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055061. Egyéb működési célú támogatások államháztartáson belülre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055062. Kötelezettségvállalás, más fizetési kötelezettség egyéb működési célú támogatásokra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055063. Egyéb működési célú támogatások államháztartáson belülre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05507. Működési célú garancia- és kezességvállalásból származó kifizetés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055071. Működési célú garancia- és kezességvállalásból származó kifizetés államháztartáson kívülre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055072. Kötelezettségvállalás, más fizetési kötelezettség működési célú garancia- és kezességvállalásból származó kifizetésre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055073. Működési célú garancia- és kezességvállalásból származó kifizetés államháztartáson kívülre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05508. Működési célú visszatérítendő támogatások, kölcsönök nyújtása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055081. Működési célú visszatérítendő támogatások, kölcsönök nyújtása államháztartáson kívülre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055082. Kötelezettségvállalás, más fizetési kötelezettség működési célú visszatérítendő támogatások, kölcsönök nyújtására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055083. Működési célú visszatérítendő támogatások, kölcsönök nyújtása államháztartáson kívülre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05509. Árkiegészítések, ártámogatások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055091. Árkiegészítések, ártámogatások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055092. Kötelezettségvállalás, más fizetési kötelezettség árkiegészítésekre, ártámogatásokra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055093. Árkiegészítések, ártámogatások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05510. Kamattámogatások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055101. Kamattámogatások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055102. Kötelezettségvállalás, más fizetési kötelezettség kamattámogatásokra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055103. Kamattámogatások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05511.</w:t>
      </w:r>
      <w:hyperlink r:id="rId88" w:anchor="lbj613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Működési célú támogatások az Európai Uniónak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055111. Működési célú támogatások az Európai Uniónak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055112. Kötelezettségvállalás, más fizetési kötelezettség működési célú támogatásokra az Európai Uniónak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055113. Működési célú támogatások az Európai Uniónak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05512.</w:t>
      </w:r>
      <w:hyperlink r:id="rId89" w:anchor="lbj614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Egyéb működési célú támogatások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055121. Egyéb működési célú támogatások államháztartáson kívülre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055122. Kötelezettségvállalás, más fizetési kötelezettség egyéb működési célú támogatásokra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055123. Egyéb működési célú támogatások államháztartáson kívülre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05513.</w:t>
      </w:r>
      <w:hyperlink r:id="rId90" w:anchor="lbj615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Tartalékok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055131. Tartalékok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 Beruházások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0561. Immateriális javak beszerzése, létesítése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05611. Immateriális javak beszerzése, létesítése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05612. Kötelezettségvállalás, más fizetési kötelezettség immateriális javak beszerzésére, létesítésére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05613. Immateriális javak beszerzése, létesítése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0562. Ingatlanok beszerzése, létesítése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05621. Ingatlanok beszerzése, létesítése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05622. Kötelezettségvállalás, más fizetési kötelezettség ingatlanok beszerzésére, létesítésére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05623. Ingatlanok beszerzése, létesítése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0563. Informatikai eszközök beszerzése, létesítése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05631. Informatikai eszközök beszerzése, létesítése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05632. Kötelezettségvállalás, más fizetési kötelezettség informatikai eszközök beszerzésére, létesítésére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05633. Informatikai eszközök beszerzése, létesítése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0564. Egyéb tárgyi eszközök beszerzése, létesítése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05641. Egyéb tárgyi eszközök beszerzése, létesítése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05642. Kötelezettségvállalás, más fizetési kötelezettség egyéb tárgyi eszközök beszerzésére, létesítésére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05643. Egyéb tárgyi eszközök beszerzése, létesítése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0565. Részesedések beszerzése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05651. Részesedések beszerzése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05652. Kötelezettségvállalás, más fizetési kötelezettség részesedések beszerzésére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05653. Részesedések beszerzése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0566. Meglévő részesedések növeléséhez kapcsolódó 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05661. Meglévő részesedések növeléséhez kapcsolódó kiadások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05662. Kötelezettségvállalás, más fizetési kötelezettség meglévő részesedések növeléséhez kapcsolódó 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05663. Meglévő részesedések növeléséhez kapcsolódó kiadások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0567. Beruházási célú előzetesen felszámított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05671. Beruházási célú előzetesen felszámított általános forgalmi adó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05672. Kötelezettségvállalás, más fizetési kötelezettség beruházási célú előzetesen felszámított általános forgalmi adóra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05673. Beruházási célú előzetesen felszámított általános forgalmi adó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 Felújítások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0571. Ingatlanok felújítása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05711. Ingatlanok felújítása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05712. Kötelezettségvállalás, más fizetési kötelezettség ingatlanok felújítására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05713. Ingatlanok felújítása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0572. Informatikai eszközök felújítása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05721. Informatikai eszközök felújítása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05722. Kötelezettségvállalás, más fizetési kötelezettség informatikai eszközök felújítására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05723. Informatikai eszközök felújítása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0573. Egyéb tárgyi eszközök felújítása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05731. Egyéb tárgyi eszközök felújítása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05732. Kötelezettségvállalás, más fizetési kötelezettség egyéb tárgyi eszközök felújítására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05733. Egyéb tárgyi eszközök felújítása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0574. Felújítási célú előzetesen felszámított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05741. Felújítási célú előzetesen felszámított általános forgalmi adó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05742. Kötelezettségvállalás, más fizetési kötelezettség felújítási célú előzetesen felszámított általános forgalmi adóra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05743. Felújítási célú előzetesen felszámított általános forgalmi adó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 Egyéb felhalmozási célú 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0581. Felhalmozási célú garancia- és kezességvállalásból származó kifizetés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05811. Felhalmozási célú garancia- és kezességvállalásból származó kifizetés államháztartáson belülre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05812. Kötelezettségvállalás, más fizetési kötelezettség felhalmozási célú garancia- és kezességvállalásból származó kifizetésre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05813. Felhalmozási célú garancia- és kezességvállalásból származó kifizetés államháztartáson belülre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0582. Felhalmozási célú visszatérítendő támogatások, kölcsönök nyújtása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05821. Felhalmozási célú visszatérítendő támogatások, kölcsönök nyújtása államháztartáson belülre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05822. Kötelezettségvállalás, más fizetési kötelezettség felhalmozási célú visszatérítendő támogatások, kölcsönök nyújtására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05823. Felhalmozási célú visszatérítendő támogatások, kölcsönök nyújtása államháztartáson belülre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0583. Felhalmozási célú visszatérítendő támogatások, kölcsönök törlesztése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05831. Felhalmozási célú visszatérítendő támogatások, kölcsönök törlesztése államháztartáson belülre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05832. Kötelezettségvállalás, más fizetési kötelezettség felhalmozási célú visszatérítendő támogatások, kölcsönök törlesztésére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05833. Felhalmozási célú visszatérítendő támogatások, kölcsönök törlesztése államháztartáson belülre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0584. Egyéb felhalmozási célú támogatások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05841. Egyéb felhalmozási célú támogatások államháztartáson belülre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05842. Kötelezettségvállalás, más fizetési kötelezettség egyéb felhalmozási célú támogatásokra államháztartáson belülre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05843. Egyéb felhalmozási célú támogatások államháztartáson belülre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0585. Felhalmozási célú garancia- és kezességvállalásból származó kifizetés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05851. Felhalmozási célú garancia- és kezességvállalásból származó kifizetés államháztartáson kívülre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05852. Kötelezettségvállalás, más fizetési kötelezettség felhalmozási célú garancia- és kezességvállalásból származó kifizetésre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05853. Felhalmozási célú garancia- és kezességvállalásból származó kifizetés államháztartáson kívülre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0586. Felhalmozási célú visszatérítendő támogatások, kölcsönök nyújtása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05861. Felhalmozási célú visszatérítendő támogatások, kölcsönök nyújtása államháztartáson kívülre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05862. Kötelezettségvállalás, más fizetési kötelezettség felhalmozási célú visszatérítendő támogatások, kölcsönök nyújtására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05863. Felhalmozási célú visszatérítendő támogatások, kölcsönök nyújtása államháztartáson kívülre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0587. Lakástámogatás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05871. Lakástámogatás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05872. Kötelezettségvállalás, más fizetési kötelezettség lakástámogatásra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05873. Lakástámogatás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0588.</w:t>
      </w:r>
      <w:hyperlink r:id="rId91" w:anchor="lbj616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Felhalmozási célú támogatások az Európai Uniónak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05881. Felhalmozási célú támogatások az Európai Uniónak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05882. Kötelezettségvállalás, más fizetési kötelezettség felhalmozási célú támogatásokra az Európai Uniónak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05883. Felhalmozási célú támogatások az Európai Uniónak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0589.</w:t>
      </w:r>
      <w:hyperlink r:id="rId92" w:anchor="lbj617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Egyéb felhalmozási célú támogatások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05891. Egyéb felhalmozási célú támogatások államháztartáson kívülre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05892. Kötelezettségvállalás, más fizetési kötelezettség egyéb felhalmozási célú támogatásokra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05893. Egyéb felhalmozási célú támogatások államháztartáson kívülre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 Finanszírozási 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 Belföldi finanszírozás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w:t>
      </w:r>
      <w:hyperlink r:id="rId93" w:anchor="lbj618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Hitel-, kölcsöntörlesztés államháztartáson kívülre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059111. Hosszú lejáratú hitelek, kölcsönök törlesztése pénzügyi vállalkozásnak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0591111. Hosszú lejáratú hitelek, kölcsönök törlesztése pénzügyi vállalkozásnak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0591112. Kötelezettségvállalás, más fizetési kötelezettség hosszú lejáratú hitelek, kölcsönök törlesztésére pénzügyi vállalkozásnak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0591113. Hosszú lejáratú hitelek, kölcsönök törlesztése pénzügyi vállalkozásnak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059112. Likviditási célú hitelek, kölcsönök törlesztése pénzügyi vállalkozásnak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0591121. Likviditási célú hitelek, kölcsönök törlesztése pénzügyi vállalkozásnak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0591122. Kötelezettségvállalás, más fizetési kötelezettség likviditási célú hitelek, kölcsönök törlesztésére pénzügyi vállalkozásnak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0591123. Likviditási célú hitelek, kölcsönök törlesztése pénzügyi vállalkozásnak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059113. Rövid lejáratú hitelek, kölcsönök törlesztése pénzügyi vállalkozásnak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0591131. Rövid lejáratú hitelek, kölcsönök törlesztése pénzügyi vállalkozásnak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0591132. Kötelezettségvállalás, más fizetési kötelezettség rövid lejáratú hitelek, kölcsönök törlesztésére pénzügyi vállalkozásnak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0591133. Rövid lejáratú hitelek, kölcsönök törlesztése pénzügyi vállalkozásnak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w:t>
      </w:r>
      <w:hyperlink r:id="rId94" w:anchor="lbj619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Belföldi értékpapírok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059121. Forgatási célú belföldi értékpapírok vásárlása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0591211. Forgatási célú belföldi értékpapírok vásárlása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0591212. Kötelezettségvállalás, más fizetési kötelezettség forgatási célú belföldi értékpapírok vásárlására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0591213. Forgatási célú belföldi értékpapírok vásárlása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059122. Befektetési célú belföldi értékpapírok vásárlása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0591221. Befektetési célú belföldi értékpapírok vásárlása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0591222. Kötelezettségvállalás, más fizetési kötelezettség befektetési célú belföldi értékpapírok vásárlására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0591223. Befektetési célú belföldi értékpapírok vásárlása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059123. Kincstárjegyek beváltása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0591231. Kincstárjegyek beváltása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0591232. Kötelezettségvállalás, más fizetési kötelezettség kincstárjegyek beváltására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0591233. Kincstárjegyek beváltása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059124. Éven belüli lejáratú belföldi értékpapírok beváltása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0591241. Éven belüli lejáratú belföldi értékpapírok beváltása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0591242. Kötelezettségvállalás, más fizetési kötelezettség éven belüli lejáratú belföldi értékpapírok beváltására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0591243. Éven belüli lejáratú belföldi értékpapírok beváltása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059125. Belföldi kötvények beváltása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0591251. Belföldi kötvények beváltása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0591252. Kötelezettségvállalás, más fizetési kötelezettség belföldi kötvények beváltására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0591253. Belföldi kötvények beváltása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059126. Éven túli lejáratú belföldi értékpapírok beváltása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0591261. Éven túli lejáratú belföldi értékpapírok beváltása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0591262. Kötelezettségvállalás, más fizetési kötelezettség éven túli lejáratú belföldi értékpapírok beváltására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0591263. Éven túli lejáratú belföldi értékpapírok beváltása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05913. Államháztartáson belüli megelőlegezések folyósítása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059131. Államháztartáson belüli megelőlegezések folyósítása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059132. Kötelezettségvállalás, más fizetési kötelezettség államháztartáson belüli megelőlegezések folyósítására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059133. Államháztartáson belüli megelőlegezések folyósítása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05914. Államháztartáson belüli megelőlegezések visszafizetése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059141. Államháztartáson belüli megelőlegezések visszafizetése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059142. Kötelezettségvállalás, más fizetési kötelezettség államháztartáson belüli megelőlegezések visszafizetésére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059143. Államháztartáson belüli megelőlegezések visszafizetése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05915. Központi, irányító szervi támogatás folyósítása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059151. Központi, irányító szervi támogatás folyósítása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059152. Kötelezettségvállalás, más fizetési kötelezettség központi, irányító szervi támogatás folyósítására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059153. Központi, irányító szervi támogatás folyósítása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05916.</w:t>
      </w:r>
      <w:hyperlink r:id="rId95" w:anchor="lbj620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Pénzeszközök lekötött bankbetétként elhelyezése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059161. Pénzeszközök lekötött bankbetétként elhelyezése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059163. Pénzeszközök lekötött bankbetétként elhelyezése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05917. Pénzügyi lízing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059171. Pénzügyi lízing kiadásai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059172. Kötelezettségvállalás, más fizetési kötelezettség pénzügyi lízing kiadásaira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059173. Pénzügyi lízing kiadásai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05918. Központi költségvetés sajátos finanszírozási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059181. Központi költségvetés sajátos finanszírozási kiadásai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059182. Kötelezettségvállalás, más fizetési kötelezettség központi költségvetés sajátos finanszírozási kiadásaira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059183. Központi költségvetés sajátos finanszírozási kiadásai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05919.</w:t>
      </w:r>
      <w:hyperlink r:id="rId96" w:anchor="lbj621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Tulajdonosi kölcsönök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059191. Hosszú lejáratú tulajdonosi kölcsönök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0591911. Hosszú lejáratú tulajdonosi kölcsönök kiadásai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0591912. Kötelezettségvállalás, más fizetési kötelezettség hosszú lejáratú tulajdonosi kölcsönök kiadásaira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0591913. Hosszú lejáratú tulajdonosi kölcsönök kiadásai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059192. Rövid lejáratú tulajdonosi kölcsönök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0591921. Rövid lejáratú tulajdonosi kölcsönök kiadásai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0591922. Kötelezettségvállalás, más fizetési kötelezettség rövid lejáratú tulajdonosi kölcsönök kiadásaira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0591923. Rövid lejáratú tulajdonosi kölcsönök kiadásai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 Külföldi finanszírozás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05921. Forgatási célú külföldi értékpapírok vásárlása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059211</w:t>
      </w:r>
      <w:r w:rsidRPr="004B47C9">
        <w:rPr>
          <w:rFonts w:ascii="Times New Roman" w:eastAsia="Times New Roman" w:hAnsi="Times New Roman" w:cs="Times New Roman"/>
          <w:color w:val="474747"/>
          <w:sz w:val="24"/>
          <w:szCs w:val="24"/>
          <w:lang w:eastAsia="hu-HU"/>
        </w:rPr>
        <w:t xml:space="preserve">. </w:t>
      </w:r>
      <w:r w:rsidRPr="004B47C9">
        <w:rPr>
          <w:rFonts w:ascii="Times New Roman" w:eastAsia="Times New Roman" w:hAnsi="Times New Roman" w:cs="Times New Roman"/>
          <w:sz w:val="24"/>
          <w:szCs w:val="24"/>
          <w:lang w:eastAsia="hu-HU"/>
        </w:rPr>
        <w:t>Forgatási célú külföldi értékpapírok vásárlása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059212. Kötelezettségvállalás, más fizetési kötelezettség forgatási célú külföldi értékpapírok vásárlására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059213. Forgatási célú külföldi értékpapírok vásárlása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05922. Befektetési célú külföldi értékpapírok vásárlása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059221. Befektetési célú külföldi értékpapírok vásárlása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059222. Kötelezettségvállalás, más fizetési kötelezettség befektetési célú külföldi értékpapírok vásárlására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059223. Befektetési célú külföldi értékpapírok vásárlása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05923. Külföldi értékpapírok beváltása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059231. Külföldi értékpapírok beváltása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059232. Kötelezettségvállalás, más fizetési kötelezettség külföldi értékpapírok beváltására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059233. Külföldi értékpapírok beváltása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05924.</w:t>
      </w:r>
      <w:hyperlink r:id="rId97" w:anchor="lbj622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Hitelek, kölcsönök törlesztése külföldi kormányoknak és nemzetközi szervezeteknek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059241. Hitelek, kölcsönök törlesztése külföldi kormányoknak és nemzetközi szervezeteknek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059242. Kötelezettségvállalás, más fizetési kötelezettség hitelek, kölcsönök törlesztésére külföldi kormányoknak és nemzetközi szervezeteknek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059243. Hitelek, kölcsönök törlesztése külföldi kormányoknak és nemzetközi szervezeteknek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05925.</w:t>
      </w:r>
      <w:hyperlink r:id="rId98" w:anchor="lbj623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Hitelek, kölcsönök törlesztése külföldi pénzintézeteknek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059251. Hitelek, kölcsönök törlesztése külföldi pénzintézeteknek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059252. Kötelezettségvállalás, más fizetési kötelezettség hitelek, kölcsönök törlesztésére külföldi pénzintézeteknek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059253. Hitelek, kölcsönök törlesztése külföldi pénzintézeteknek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0593. Adóssághoz nem kapcsolódó származékos ügyletek kiadásai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05931. Adóssághoz nem kapcsolódó származékos ügyletek kiadásai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05932. Kötelezettségvállalás, más fizetési kötelezettség adóssághoz nem kapcsolódó származékos ügyletek kiadásaira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05933. Adóssághoz nem kapcsolódó származékos ügyletek kiadásai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0594.</w:t>
      </w:r>
      <w:hyperlink r:id="rId99" w:anchor="lbj624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Váltókiadások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05941. Váltókiadások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05942. Kötelezettségvállalás, más fizetési kötelezettség váltókiadásokra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05943. Váltókiadások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 Bevételi előirányzatok, követelések, teljesítés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 Működési célú támogatások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 Önkormányzatok működési támogatásai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09111. Helyi önkormányzatok működésének általános támogatása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091111. Helyi önkormányzatok működésének általános támogatása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091112. Követelés helyi önkormányzatok működésének általános támogatására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091113. Helyi önkormányzatok működésének általános támogatása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09112. Települési önkormányzatok egyes köznevelési feladatainak támogatása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091121. Települési önkormányzatok egyes köznevelési feladatainak támogatása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091122. Követelés települési önkormányzatok egyes köznevelési feladatainak támogatására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091123. Települési önkormányzatok egyes köznevelési feladatainak támogatása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09113.</w:t>
      </w:r>
      <w:hyperlink r:id="rId100" w:anchor="lbj625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Települési önkormányzatok szociális, gyermekjóléti és gyermekétkeztetési feladatainak támogatása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091131. Települési önkormányzatok szociális, gyermekjóléti és gyermekétkeztetési feladatainak támogatása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091132. Követelés települési önkormányzatok szociális, gyermekjóléti és gyermekétkeztetési feladatainak támogatására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091133. Települési önkormányzatok szociális, gyermekjóléti és gyermekétkeztetési feladatainak támogatása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09114. Települési önkormányzatok kulturális feladatainak támogatása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091141. Települési önkormányzatok kulturális feladatainak támogatása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091142. Követelés települési önkormányzatok kulturális feladatainak támogatására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091143. Települési önkormányzatok kulturális feladatainak támogatása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09115.</w:t>
      </w:r>
      <w:hyperlink r:id="rId101" w:anchor="lbj626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Működési célú költségvetési támogatások és kiegészítő támogatások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091151. Működési célú költségvetési támogatások és kiegészítő támogatások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091152. Követelés működési célú költségvetési támogatásokra és kiegészítő támogatásokra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091153. Működési célú költségvetési támogatások és kiegészítő támogatások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09116.</w:t>
      </w:r>
      <w:hyperlink r:id="rId102" w:anchor="lbj627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Elszámolásból származó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091161. Elszámolásból származó bevételek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091162. Követelés elszámolásból származó bevételekre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091163. Elszámolásból származó bevételek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0912. Elvonások és befizetések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09121. Elvonások és befizetések bevételei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09122. Követelés elvonások és befizetések bevételeire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09123. Elvonások és befizetések bevételei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0913. Működési célú garancia- és kezességvállalásból származó megtérülések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09131. Működési célú garancia- és kezességvállalásból származó megtérülések államháztartáson belülről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09132. Követelés működési célú garancia- és kezességvállalásból származó megtérülésekre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09133. Működési célú garancia- és kezességvállalásból származó megtérülések államháztartáson belülről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0914. Működési célú visszatérítendő támogatások, kölcsönök visszatérülése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09141. Működési célú visszatérítendő támogatások, kölcsönök visszatérülése államháztartáson belülről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09142. Követelés működési célú visszatérítendő támogatások, kölcsönök visszatérülésére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09143. Működési célú visszatérítendő támogatások, kölcsönök visszatérülése államháztartáson belülről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0915. Működési célú visszatérítendő támogatások, kölcsönök igénybevétele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09151. Működési célú visszatérítendő támogatások, kölcsönök igénybevétele államháztartáson belülről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09152. Követelés működési célú visszatérítendő támogatások, kölcsönök igénybevételére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09153. Működési célú visszatérítendő támogatások, kölcsönök igénybevétele államháztartáson belülről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0916. Egyéb működési célú támogatások bevételei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09161. Egyéb működési célú támogatások bevételei államháztartáson belülről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09162. Követelés egyéb működési célú támogatások bevételeire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09163. Egyéb működési célú támogatások bevételei államháztartáson belülről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 Felhalmozási célú támogatások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0921. Felhalmozási célú önkormányzati támogatások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09211. Felhalmozási célú önkormányzati támogatások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09212. Követelés felhalmozási célú önkormányzati támogatásokra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09213. Felhalmozási célú önkormányzati támogatások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0922. Felhalmozási célú garancia- és kezességvállalásból származó megtérülések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09221. Felhalmozási célú garancia- és kezességvállalásból származó megtérülések államháztartáson belülről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09222. Követelés felhalmozási célú garancia- és kezességvállalásból származó megtérülésekre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09223. Felhalmozási célú garancia- és kezességvállalásból származó megtérülések államháztartáson belülről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0923. Felhalmozási célú visszatérítendő támogatások, kölcsönök visszatérülése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09231. Felhalmozási célú visszatérítendő támogatások, kölcsönök visszatérülése államháztartáson belülről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09232. Követelés felhalmozási célú visszatérítendő támogatások, kölcsönök visszatérülésére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09233. Felhalmozási célú visszatérítendő támogatások, kölcsönök visszatérülése államháztartáson belülről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0924. Felhalmozási célú visszatérítendő támogatások, kölcsönök igénybevétele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09241. Felhalmozási célú visszatérítendő támogatások, kölcsönök igénybevétele államháztartáson belülről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09242. Követelés felhalmozási célú visszatérítendő támogatások, kölcsönök igénybevételére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09243. Felhalmozási célú visszatérítendő támogatások, kölcsönök igénybevétele államháztartáson belülről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0925. Egyéb felhalmozási célú támogatások bevételei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09251. Egyéb felhalmozási célú támogatások bevételei államháztartáson belülről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09252. Követelés egyéb felhalmozási célú támogatások bevételeire államháztartáson belülről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09253. Egyéb felhalmozási célú támogatások bevételei államháztartáson belülről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 Közhatalmi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0931. Jövedelemadók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09311. Magánszemélyek jövedelemadói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093111. Magánszemélyek jövedelemadói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093112. Követelés magánszemélyek jövedelemadóira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093113. Magánszemélyek jövedelemadói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09312. Társaságok jövedelemadói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093121. Társaságok jövedelemadói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093122. Követelés társaságok jövedelemadóira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093123. Társaságok jövedelemadói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0932. Szociális hozzájárulási adó és járulékok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09321. Szociális hozzájárulási adó és járulékok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09322. Követelés szociális hozzájárulási adóra és járulékokra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09323. Szociális hozzájárulási adó és járulékok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0933. Bérhez és foglalkoztatáshoz kapcsolódó adók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09331. Bérhez és foglalkoztatáshoz kapcsolódó adók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09332. Követelés bérhez és foglalkoztatáshoz kapcsolódó adókra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09333. Bérhez és foglalkoztatáshoz kapcsolódó adók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0934. Vagyoni típusú adók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09341. Vagyoni típusú adók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09342. Követelés vagyoni típusú adókra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09343. Vagyoni típusú adók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 Termékek és szolgáltatások adói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09351. Értékesítési és forgalmi adók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093511. Értékesítési és forgalmi adók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093512. Követelés értékesítési és forgalmi adókra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093513. Értékesítési és forgalmi adók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09352. Fogyasztási adók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093521. Fogyasztási adók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093522. Követelés fogyasztási adókra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093523. Fogyasztási adók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09353. Pénzügyi monopóliumok nyereségét terhelő adók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093531. Pénzügyi monopóliumok nyereségét terhelő adók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093532. Követelés pénzügyi monopóliumok nyereségét terhelő adókra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093533. Pénzügyi monopóliumok nyereségét terhelő adók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09354. Gépjárműadók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093541. Gépjárműadók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093542. Követelés gépjárműadókra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093543. Gépjárműadók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09355. Egyéb áruhasználati és szolgáltatási adók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093551. Egyéb áruhasználati és szolgáltatási adók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093552. Követelés egyéb áruhasználati és szolgáltatási adókra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093553. Egyéb áruhasználati és szolgáltatási adók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0936. Egyéb közhatalmi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09361. Egyéb közhatalmi bevételek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09362. Követelés egyéb közhatalmi bevételekre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09363. Egyéb közhatalmi bevételek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 Működési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09401.</w:t>
      </w:r>
      <w:hyperlink r:id="rId103" w:anchor="lbj628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Készletértékesítés ellenértéke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094011. Készletértékesítés ellenértéke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094012. Követelés készletértékesítés ellenértékére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094013. Készletértékesítés ellenértéke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09402. Szolgáltatások ellenértéke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094021. Szolgáltatások ellenértéke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094022. Követelés szolgáltatások ellenértékére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094023. Szolgáltatások ellenértéke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09403. Közvetített szolgáltatások ellenértéke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094031. Közvetített szolgáltatások ellenértéke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094032. Követelés közvetített szolgáltatások ellenértékére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094033. Közvetített szolgáltatások ellenértéke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09404. Tulajdonosi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094041. Tulajdonosi bevételek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094042. Követelés tulajdonosi bevételekre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094043. Tulajdonosi bevételek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09405. Ellátási díjak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094051. Ellátási díjak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094052. Követelés ellátási díjakra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094053. Ellátási díjak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09406. Kiszámlázott általános forgalmi adó</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094061. Kiszámlázott általános forgalmi adó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094062. Követelés kiszámlázott általános forgalmi adóra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094063. Kiszámlázott általános forgalmi adó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09407. Általános forgalmi adó visszatérítése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094071. Általános forgalmi adó visszatérítése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094072. Követelés általános forgalmi adó visszatérítésére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094073. Általános forgalmi adó visszatérítése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09408.</w:t>
      </w:r>
      <w:hyperlink r:id="rId104" w:anchor="lbj629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Kamatbevételek és más nyereségjellegű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094081. Befektetett pénzügyi eszközökből származó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0940811. Befektetett pénzügyi eszközökből származó bevételek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0940812. Követelés befektetett pénzügyi eszközökből származó bevételekre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0940813. Befektetett pénzügyi eszközökből származó bevételek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094082. Egyéb kapott (járó) kamatok és kamatjellegű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0940821. Egyéb kapott (járó) kamatok és kamatjellegű bevételek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0940822. Követelés egyéb kapott (járó) kamatokra és kamatjellegű bevételekre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0940823. Egyéb kapott (járó) kamatok és kamatjellegű bevételek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09409.</w:t>
      </w:r>
      <w:hyperlink r:id="rId105" w:anchor="lbj630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Egyéb pénzügyi műveletek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094091. Részesedésekből származó pénzügyi műveletek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0940911. Részesedésekből származó pénzügyi műveletek bevételei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0940912. Követelés részesedésekből származó pénzügyi műveletek bevételeire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0940913. Részesedésekből származó pénzügyi műveletek bevételei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094092. Más egyéb pénzügyi műveletek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0940921. Más egyéb pénzügyi műveletek bevételei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0940922. Követelés más egyéb pénzügyi műveletek bevételeire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0940923. Más egyéb pénzügyi műveletek bevételei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09410.</w:t>
      </w:r>
      <w:hyperlink r:id="rId106" w:anchor="lbj631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Biztosító által fizetett kártérítés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094101. Biztosító által fizetett kártérítés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094102. Követelés biztosító által fizetett kártérítésre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094103. Biztosító által fizetett kártérítés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09411.</w:t>
      </w:r>
      <w:hyperlink r:id="rId107" w:anchor="lbj632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Egyéb működési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094111. Egyéb működési bevételek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094112. Követelés egyéb működési bevételekre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094113. Egyéb működési bevételek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 Felhalmozási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0951. Immateriális javak értékesítése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09511. Immateriális javak értékesítése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09512. Követelés immateriális javak értékesítéséből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09513. Immateriális javak értékesítése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0952. Ingatlanok értékesítése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09521. Ingatlanok értékesítése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09522. Követelés ingatlanok értékesítéséből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09523. Ingatlanok értékesítése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0953. Egyéb tárgyi eszközök értékesítése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09531. Egyéb tárgyi eszközök értékesítése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09532. Követelés egyéb tárgyi eszközök értékesítéséből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09533. Egyéb tárgyi eszközök értékesítése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0954. Részesedések értékesítése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09541. Részesedések értékesítése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09542. Követelés részesedések értékesítéséből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09543. Részesedések értékesítése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0955. Részesedések megszűnéséhez kapcsolódó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09551. Részesedések megszűnéséhez kapcsolódó bevételek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09552. Követelés részesedések megszűnéséhez kapcsolódó bevételekre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09553. Részesedések megszűnéséhez kapcsolódó bevételek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w:t>
      </w:r>
      <w:hyperlink r:id="rId108" w:anchor="lbj633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Működési célú átvett pénzeszközök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0961. Működési célú garancia- és kezességvállalásból származó megtérülések államháztartáson kívülről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09611. Működési célú garancia- és kezességvállalásból származó megtérülések államháztartáson kívülről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09612. Követelés működési célú garancia- és kezességvállalásból származó megtérülésekre államháztartáson kívülről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09613. Működési célú garancia- és kezességvállalásból származó megtérülések államháztartáson kívülről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0962. Működési célú visszatérítendő támogatások, kölcsönök visszatérülése az Európai Uniótól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09621. Működési célú visszatérítendő támogatások, kölcsönök visszatérülése az Európai Uniótól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09622. Követelés működési célú visszatérítendő támogatások, kölcsönök visszatérülésére az Európai Uniótól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09623. Működési célú visszatérítendő támogatások, kölcsönök visszatérülése az Európai Uniótól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0963. Működési célú visszatérítendő támogatások, kölcsönök visszatérülése kormányoktól és más nemzetközi szervezetektől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09631. Működési célú visszatérítendő támogatások, kölcsönök visszatérülése kormányoktól és más nemzetközi szervezetektől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09632. Követelés működési célú visszatérítendő támogatások, kölcsönök visszatérülésére kormányoktól és más nemzetközi szervezetektől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09633. Működési célú visszatérítendő támogatások, kölcsönök visszatérülése kormányoktól és más nemzetközi szervezetektől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0964. Működési célú visszatérítendő támogatások, kölcsönök visszatérülése államháztartáson kívülről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09641. Működési célú visszatérítendő támogatások, kölcsönök visszatérülése államháztartáson kívülről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09642. Követelés működési célú visszatérítendő támogatások, kölcsönök visszatérülésére államháztartáson kívülről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09643. Működési célú visszatérítendő támogatások, kölcsönök visszatérülése államháztartáson kívülről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0965. Egyéb működési célú átvett pénzeszközök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09651. Egyéb működési célú átvett pénzeszközök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09652. Követelés egyéb működési célú átvett pénzeszközökre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09653. Egyéb működési célú átvett pénzeszközök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w:t>
      </w:r>
      <w:hyperlink r:id="rId109" w:anchor="lbj634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Felhalmozási célú átvett pénzeszközök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0971. Felhalmozási célú garancia- és kezességvállalásból származó megtérülések államháztartáson kívülről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09711. Felhalmozási célú garancia- és kezességvállalásból származó megtérülések államháztartáson kívülről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09712. Követelés felhalmozási célú garancia- és kezességvállalásból származó megtérülésekre államháztartáson kívülről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09713. Felhalmozási célú garancia- és kezességvállalásból származó megtérülések államháztartáson kívülről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0972. Felhalmozási célú visszatérítendő támogatások, kölcsönök visszatérülése az Európai Uniótól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09721. Felhalmozási célú visszatérítendő támogatások, kölcsönök visszatérülése az Európai Uniótól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09722. Követelés felhalmozási célú visszatérítendő támogatások, kölcsönök visszatérülésére az Európai Uniótól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09723. Felhalmozási célú visszatérítendő támogatások, kölcsönök visszatérülése az Európai Uniótól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0973. Felhalmozási célú visszatérítendő támogatások, kölcsönök visszatérülése kormányoktól és más nemzetközi szervezetektől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09731. Felhalmozási célú visszatérítendő támogatások, kölcsönök visszatérülése kormányoktól és más nemzetközi szervezetektől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09732. Követelés felhalmozási célú visszatérítendő támogatások, kölcsönök visszatérülésére kormányoktól és más nemzetközi szervezetektől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09733. Felhalmozási célú visszatérítendő támogatások, kölcsönök visszatérülése kormányoktól és más nemzetközi szervezetektől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0974. Felhalmozási célú visszatérítendő támogatások, kölcsönök visszatérülése államháztartáson kívülről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09741. Felhalmozási célú visszatérítendő támogatások, kölcsönök visszatérülése államháztartáson kívülről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09742. Követelés felhalmozási célú visszatérítendő támogatások, kölcsönök visszatérülésére államháztartáson kívülről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09743. Felhalmozási célú visszatérítendő támogatások, kölcsönök visszatérülése államháztartáson kívülről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0975. Egyéb felhalmozási célú átvett pénzeszközök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09751. Egyéb felhalmozási célú átvett pénzeszközök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09752. Követelés egyéb felhalmozási célú átvett pénzeszközökre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09753. Egyéb felhalmozási célú átvett pénzeszközök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 Finanszírozási 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 Belföldi finanszírozás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w:t>
      </w:r>
      <w:hyperlink r:id="rId110" w:anchor="lbj635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Hitel-, kölcsönfelvétel pénzügyi vállalkozástól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098111. Hosszú lejáratú hitelek, kölcsönök felvétele pénzügyi vállalkozástól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0981111. Hosszú lejáratú hitelek, kölcsönök felvétele pénzügyi vállalkozástól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0981112. Követelés hosszú lejáratú hitelek, kölcsönök felvételére pénzügyi vállalkozástól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0981113. Hosszú lejáratú hitelek, kölcsönök felvétele teljesítése pénzügyi vállalkozástól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098112. Likviditási célú hitelek, kölcsönök felvétele pénzügyi vállalkozástól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0981121. Likviditási célú hitelek, kölcsönök felvétele pénzügyi vállalkozástól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0981122. Követelés likviditási célú hitelek, kölcsönök felvételére pénzügyi vállalkozástól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0981123. Likviditási célú hitelek, kölcsönök felvétele pénzügyi vállalkozástól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098113. Rövid lejáratú hitelek, kölcsönök felvétele pénzügyi vállalkozástól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0981131. Rövid lejáratú hitelek, kölcsönök felvétele pénzügyi vállalkozástól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0981132. Követelés rövid lejáratú hitelek, kölcsönök felvételére pénzügyi vállalkozástól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0981133. Rövid lejáratú hitelek, kölcsönök felvétele pénzügyi vállalkozástól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w:t>
      </w:r>
      <w:hyperlink r:id="rId111" w:anchor="lbj636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Belföldi értékpapírok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098121. Forgatási célú belföldi értékpapírok beváltása, értékesítése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0981211. Forgatási célú belföldi értékpapírok beváltása, értékesítése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0981212. Követelés forgatási célú belföldi értékpapírok beváltásából, értékesítéséből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0981213. Forgatási célú belföldi értékpapírok beváltása, értékesítése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098122. Éven belüli lejáratú belföldi értékpapírok kibocsátása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0981221. Éven belüli lejáratú belföldi értékpapírok kibocsátása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0981222. Követelés éven belüli lejáratú belföldi értékpapírok kibocsátásából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0981223. Éven belüli lejáratú belföldi értékpapírok kibocsátása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098123. Befektetési célú belföldi értékpapírok beváltása, értékesítése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0981231. Befektetési célú belföldi értékpapírok beváltása, értékesítése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0981232. Követelés befektetési célú belföldi értékpapírok beváltásából, értékesítéséből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0981233. Befektetési célú belföldi értékpapírok értékesítése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098124. Éven túli lejáratú belföldi értékpapírok kibocsátása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0981241. Éven túli lejáratú belföldi értékpapírok kibocsátása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0981242. Követelés éven túli lejáratú belföldi értékpapírok kibocsátásból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0981243. Éven túli lejáratú belföldi értékpapírok kibocsátása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09813. Maradvány igénybevétele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098131. Előző év költségvetési maradványának igénybevétele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0981311. Előző év költségvetési maradványának igénybevétele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0981312. Követelés előző év költségvetési maradványának igénybevételére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0981313. Előző év költségvetési maradványának igénybevétele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098132. Előző év vállalkozási maradványának igénybevétele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0981321. Előző év vállalkozási maradványának igénybevétele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0981322. Követelés előző év vállalkozási maradványának igénybevételére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0981323. Előző év vállalkozási maradványának igénybevétele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09814. Államháztartáson belüli megelőlegezések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098141. Államháztartáson belüli megelőlegezések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098142. Követelés államháztartáson belüli megelőlegezésekre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098143. Államháztartáson belüli megelőlegezések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09815. Államháztartáson belüli megelőlegezések törlesztése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098151. Államháztartáson belüli megelőlegezések törlesztése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098152. Követelés államháztartáson belüli megelőlegezések törlesztésére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098153. Államháztartáson belüli megelőlegezések törlesztése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09816. Központi, irányító szervi támogatás</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098161. Központi, irányító szervi támogatás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098162. Követelés központi, irányító szervi támogatásra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098163. Központi, irányító szervi támogatás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09817.</w:t>
      </w:r>
      <w:hyperlink r:id="rId112" w:anchor="lbj637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Lekötött bankbetétek megszüntetése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098171. Lekötött bankbetétek megszüntetése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098173. Lekötött bankbetétek megszüntetése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09818. Központi költségvetés sajátos finanszírozási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098181. Központi költségvetés sajátos finanszírozási bevételei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098182. Követelés központi költségvetés sajátos finanszírozási bevételeire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098183. Központi költségvetés sajátos finanszírozási bevételei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09819.</w:t>
      </w:r>
      <w:hyperlink r:id="rId113" w:anchor="lbj638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Tulajdonosi kölcsönök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098191. Hosszú lejáratú tulajdonosi kölcsönök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0981911. Hosszú lejáratú tulajdonosi kölcsönök bevételei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0981912. Követelés hosszú lejáratú tulajdonosi kölcsönök bevételeire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0981913. Hosszú lejáratú tulajdonosi kölcsönök bevételei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098192. Rövid lejáratú tulajdonosi kölcsönök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0981921. Rövid lejáratú tulajdonosi kölcsönök bevételei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0981922. Követelés rövid lejáratú tulajdonosi kölcsönök bevételeire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0981923. Rövid lejáratú tulajdonosi kölcsönök bevételei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 Külföldi finanszírozás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09821. Forgatási célú külföldi értékpapírok beváltása, értékesítése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098211. Forgatási célú külföldi értékpapírok beváltása, értékesítése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098212. Követelés forgatási célú külföldi értékpapírok beváltásából, értékesítéséből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098213. Forgatási célú külföldi értékpapírok beváltása, értékesítése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09822. Befektetési célú külföldi értékpapírok beváltása, értékesítése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098221. Befektetési célú külföldi értékpapírok beváltása, értékesítése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098222. Követelés befektetési célú külföldi értékpapírok beváltásából, értékesítéséből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098223. Befektetési célú külföldi értékpapírok beváltása, értékesítése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09823. Külföldi értékpapírok kibocsátása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098231. Külföldi értékpapírok kibocsátása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098232. Követelés külföldi értékpapírok kibocsátásából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098233. Külföldi értékpapírok kibocsátása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09824.</w:t>
      </w:r>
      <w:hyperlink r:id="rId114" w:anchor="lbj639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Hitelek, kölcsönök felvétele külföldi kormányoktól és nemzetközi szervezetektől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098241. Hitelek, kölcsönök felvétele külföldi kormányoktól és nemzetközi szervezetektől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098242. Követelés hitelek, kölcsönök felvételére külföldi kormányoktól és nemzetközi szervezetektől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lastRenderedPageBreak/>
        <w:t>098243. Hitelek, kölcsönök felvétele külföldi kormányoktól és nemzetközi szervezetektől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09825.</w:t>
      </w:r>
      <w:hyperlink r:id="rId115" w:anchor="lbj640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Hitelek, kölcsönök felvétele külföldi pénzintézetektől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098251. Hitelek, kölcsönök felvétele külföldi pénzintézetektől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098252. Követelés hitelek, kölcsönök felvételére külföldi pénzintézetektől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098253. Hitelek, kölcsönök felvétele külföldi pénzintézetektől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0983. Adóssághoz nem kapcsolódó származékos ügyletek bevételei</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09831. Adóssághoz nem kapcsolódó származékos ügyletek bevételei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09832. Követelés Adóssághoz nem kapcsolódó származékos ügyletek bevételeire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09833. Adóssághoz nem kapcsolódó származékos ügyletek bevételei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0984.</w:t>
      </w:r>
      <w:hyperlink r:id="rId116" w:anchor="lbj641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Váltóbevételek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09841. Váltóbevételek előirányzata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09842. Követelés váltóbevételekre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09843. Váltóbevételek teljesítése</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 Nyilvántartási ellenszámlák</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001 Előirányzat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002. Kötelezettségvállalás, más fizetési kötelezettség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0021. Költségvetési évben esedékes kötelezettségvállalás, más fizetési kötelezettség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0022. Költségvetési évben esedékes végleges kötelezettségvállalás, más fizetési kötelezettség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0023. Költségvetési évet követően esedékes kötelezettségvállalás, más fizetési kötelezettség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0024. Költségvetési évet követően esedékes végleges kötelezettségvállalás, más fizetési kötelezettség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003.</w:t>
      </w:r>
      <w:hyperlink r:id="rId117" w:anchor="lbj642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Kiadások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(kormányzati funkciónként tagolva, 003+kormányzati funkció száma számozással és a nyilvántartási számla + kormányzati funkció megnevezésével)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004. Követelés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0041 Költségvetési évben esedékes követelés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0042. Költségvetési évet követően esedékes követelés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005.</w:t>
      </w:r>
      <w:hyperlink r:id="rId118" w:anchor="lbj643idc49c" w:history="1">
        <w:r w:rsidRPr="004B47C9">
          <w:rPr>
            <w:rFonts w:ascii="Times New Roman" w:eastAsia="Times New Roman" w:hAnsi="Times New Roman" w:cs="Times New Roman"/>
            <w:b/>
            <w:bCs/>
            <w:sz w:val="24"/>
            <w:szCs w:val="24"/>
            <w:vertAlign w:val="superscript"/>
            <w:lang w:eastAsia="hu-HU"/>
          </w:rPr>
          <w:t> * </w:t>
        </w:r>
      </w:hyperlink>
      <w:r w:rsidRPr="004B47C9">
        <w:rPr>
          <w:rFonts w:ascii="Times New Roman" w:eastAsia="Times New Roman" w:hAnsi="Times New Roman" w:cs="Times New Roman"/>
          <w:sz w:val="24"/>
          <w:szCs w:val="24"/>
          <w:lang w:eastAsia="hu-HU"/>
        </w:rPr>
        <w:t> Bevételek nyilvántartási ellenszámla</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(kormányzati funkciónként tagolva, 005+kormányzati funkció száma számozással és a nyilvántartási számla + kormányzati funkció megnevezésével)</w:t>
      </w:r>
    </w:p>
    <w:p w:rsidR="004B47C9" w:rsidRPr="004B47C9" w:rsidRDefault="004B47C9" w:rsidP="004B47C9">
      <w:pPr>
        <w:shd w:val="clear" w:color="auto" w:fill="FFFFFF"/>
        <w:spacing w:after="0" w:line="240" w:lineRule="auto"/>
        <w:ind w:firstLine="240"/>
        <w:jc w:val="both"/>
        <w:rPr>
          <w:rFonts w:ascii="Times New Roman" w:eastAsia="Times New Roman" w:hAnsi="Times New Roman" w:cs="Times New Roman"/>
          <w:sz w:val="24"/>
          <w:szCs w:val="24"/>
          <w:lang w:eastAsia="hu-HU"/>
        </w:rPr>
      </w:pPr>
      <w:r w:rsidRPr="004B47C9">
        <w:rPr>
          <w:rFonts w:ascii="Times New Roman" w:eastAsia="Times New Roman" w:hAnsi="Times New Roman" w:cs="Times New Roman"/>
          <w:sz w:val="24"/>
          <w:szCs w:val="24"/>
          <w:lang w:eastAsia="hu-HU"/>
        </w:rPr>
        <w:t>006. Egyéb nyilvántartási ellenszámla</w:t>
      </w:r>
    </w:p>
    <w:p w:rsidR="004B47C9" w:rsidRPr="004B47C9" w:rsidRDefault="004B47C9" w:rsidP="004B47C9">
      <w:pPr>
        <w:spacing w:after="0" w:line="360" w:lineRule="auto"/>
        <w:jc w:val="both"/>
        <w:rPr>
          <w:rFonts w:ascii="Times New Roman" w:eastAsia="Times New Roman" w:hAnsi="Times New Roman" w:cs="Times New Roman"/>
          <w:b/>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sz w:val="24"/>
          <w:szCs w:val="24"/>
          <w:lang w:eastAsia="hu-HU"/>
        </w:rPr>
      </w:pPr>
    </w:p>
    <w:p w:rsidR="004B47C9" w:rsidRDefault="004B47C9" w:rsidP="004B47C9">
      <w:pPr>
        <w:spacing w:after="0" w:line="360" w:lineRule="auto"/>
        <w:jc w:val="both"/>
        <w:rPr>
          <w:rFonts w:ascii="Palatino Linotype" w:eastAsia="Times New Roman" w:hAnsi="Palatino Linotype" w:cs="Times New Roman"/>
          <w:b/>
          <w:lang w:eastAsia="hu-HU"/>
        </w:rPr>
      </w:pPr>
    </w:p>
    <w:p w:rsidR="00B21DAA" w:rsidRDefault="00B21DAA" w:rsidP="004B47C9">
      <w:pPr>
        <w:spacing w:after="0" w:line="360" w:lineRule="auto"/>
        <w:jc w:val="both"/>
        <w:rPr>
          <w:rFonts w:ascii="Palatino Linotype" w:eastAsia="Times New Roman" w:hAnsi="Palatino Linotype" w:cs="Times New Roman"/>
          <w:b/>
          <w:lang w:eastAsia="hu-HU"/>
        </w:rPr>
      </w:pPr>
    </w:p>
    <w:p w:rsidR="00B21DAA" w:rsidRDefault="00B21DAA" w:rsidP="004B47C9">
      <w:pPr>
        <w:spacing w:after="0" w:line="360" w:lineRule="auto"/>
        <w:jc w:val="both"/>
        <w:rPr>
          <w:rFonts w:ascii="Palatino Linotype" w:eastAsia="Times New Roman" w:hAnsi="Palatino Linotype" w:cs="Times New Roman"/>
          <w:b/>
          <w:lang w:eastAsia="hu-HU"/>
        </w:rPr>
      </w:pPr>
    </w:p>
    <w:p w:rsidR="00B21DAA" w:rsidRDefault="00B21DAA" w:rsidP="004B47C9">
      <w:pPr>
        <w:spacing w:after="0" w:line="360" w:lineRule="auto"/>
        <w:jc w:val="both"/>
        <w:rPr>
          <w:rFonts w:ascii="Palatino Linotype" w:eastAsia="Times New Roman" w:hAnsi="Palatino Linotype" w:cs="Times New Roman"/>
          <w:b/>
          <w:lang w:eastAsia="hu-HU"/>
        </w:rPr>
      </w:pPr>
    </w:p>
    <w:p w:rsidR="00B21DAA" w:rsidRDefault="00B21DAA" w:rsidP="004B47C9">
      <w:pPr>
        <w:spacing w:after="0" w:line="360" w:lineRule="auto"/>
        <w:jc w:val="both"/>
        <w:rPr>
          <w:rFonts w:ascii="Palatino Linotype" w:eastAsia="Times New Roman" w:hAnsi="Palatino Linotype" w:cs="Times New Roman"/>
          <w:b/>
          <w:lang w:eastAsia="hu-HU"/>
        </w:rPr>
      </w:pPr>
    </w:p>
    <w:p w:rsidR="00B21DAA" w:rsidRPr="004B47C9" w:rsidRDefault="00B21DAA" w:rsidP="004B47C9">
      <w:pPr>
        <w:spacing w:after="0" w:line="360" w:lineRule="auto"/>
        <w:jc w:val="both"/>
        <w:rPr>
          <w:rFonts w:ascii="Palatino Linotype" w:eastAsia="Times New Roman" w:hAnsi="Palatino Linotype" w:cs="Times New Roman"/>
          <w:b/>
          <w:lang w:eastAsia="hu-HU"/>
        </w:rPr>
      </w:pPr>
    </w:p>
    <w:p w:rsidR="004B47C9" w:rsidRPr="004B47C9" w:rsidRDefault="004B47C9" w:rsidP="004B47C9">
      <w:pPr>
        <w:spacing w:after="0" w:line="360" w:lineRule="auto"/>
        <w:jc w:val="both"/>
        <w:rPr>
          <w:rFonts w:ascii="Palatino Linotype" w:eastAsia="Times New Roman" w:hAnsi="Palatino Linotype" w:cs="Times New Roman"/>
          <w:b/>
          <w:lang w:eastAsia="hu-HU"/>
        </w:rPr>
      </w:pPr>
    </w:p>
    <w:p w:rsidR="004B47C9" w:rsidRPr="004B47C9" w:rsidRDefault="004B47C9" w:rsidP="004B47C9">
      <w:pPr>
        <w:spacing w:after="0" w:line="360" w:lineRule="auto"/>
        <w:jc w:val="both"/>
        <w:rPr>
          <w:rFonts w:ascii="Palatino Linotype" w:eastAsia="Times New Roman" w:hAnsi="Palatino Linotype" w:cs="Times New Roman"/>
          <w:b/>
          <w:lang w:eastAsia="hu-HU"/>
        </w:rPr>
      </w:pPr>
    </w:p>
    <w:p w:rsidR="004B47C9" w:rsidRPr="004B47C9" w:rsidRDefault="004B47C9" w:rsidP="004B47C9">
      <w:pPr>
        <w:spacing w:after="0" w:line="360" w:lineRule="auto"/>
        <w:jc w:val="both"/>
        <w:rPr>
          <w:rFonts w:ascii="Palatino Linotype" w:eastAsia="Times New Roman" w:hAnsi="Palatino Linotype" w:cs="Times New Roman"/>
          <w:lang w:eastAsia="hu-HU"/>
        </w:rPr>
      </w:pPr>
      <w:r w:rsidRPr="004B47C9">
        <w:rPr>
          <w:rFonts w:ascii="Palatino Linotype" w:eastAsia="Times New Roman" w:hAnsi="Palatino Linotype" w:cs="Times New Roman"/>
          <w:b/>
          <w:lang w:eastAsia="hu-HU"/>
        </w:rPr>
        <w:lastRenderedPageBreak/>
        <w:t>Melléklet a Számlarendhez</w:t>
      </w:r>
    </w:p>
    <w:p w:rsidR="004B47C9" w:rsidRPr="004B47C9" w:rsidRDefault="004B47C9" w:rsidP="004B47C9">
      <w:pPr>
        <w:spacing w:after="0" w:line="360" w:lineRule="auto"/>
        <w:jc w:val="both"/>
        <w:rPr>
          <w:rFonts w:ascii="Palatino Linotype" w:eastAsia="Times New Roman" w:hAnsi="Palatino Linotype" w:cs="Times New Roman"/>
          <w:lang w:eastAsia="hu-HU"/>
        </w:rPr>
      </w:pPr>
      <w:r w:rsidRPr="004B47C9">
        <w:rPr>
          <w:rFonts w:ascii="Palatino Linotype" w:eastAsia="Times New Roman" w:hAnsi="Palatino Linotype" w:cs="Times New Roman"/>
          <w:lang w:eastAsia="hu-HU"/>
        </w:rPr>
        <w:t>Kiemelt könyvelési tételek kontírozása</w:t>
      </w: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Immateriális javak és tárgyi eszközök beszerzésével, beruházásával kapcsolatos elszámolások</w:t>
      </w:r>
    </w:p>
    <w:p w:rsidR="004B47C9" w:rsidRPr="004B47C9" w:rsidRDefault="004B47C9" w:rsidP="00FC6D9E">
      <w:pPr>
        <w:numPr>
          <w:ilvl w:val="0"/>
          <w:numId w:val="21"/>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Beruházások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0"/>
        <w:gridCol w:w="3006"/>
        <w:gridCol w:w="3006"/>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T 0021 – K 05612, 05622, </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1183"/>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05632, 05642</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áfára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05672</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Előleg fizetése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36511, 36512 – K 33…</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áfa</w:t>
            </w:r>
          </w:p>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le nem vonható áfa</w:t>
            </w:r>
          </w:p>
          <w:p w:rsidR="004B47C9" w:rsidRPr="004B47C9" w:rsidRDefault="004B47C9" w:rsidP="004B47C9">
            <w:pPr>
              <w:autoSpaceDE w:val="0"/>
              <w:autoSpaceDN w:val="0"/>
              <w:adjustRightInd w:val="0"/>
              <w:spacing w:after="0" w:line="360" w:lineRule="auto"/>
              <w:ind w:left="720"/>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elszámolása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36411, 36413 – K 33…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Szállítói számla elszámolása végleges kötelezettségvállalásként (teljes összegben)</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05612, 05622 – K 0021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11/151 – K 4216</w:t>
            </w: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05632, 05642</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05612, 05622</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1183"/>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05632, 05642</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áfa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05672 – K 0021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 36414 – K 4216</w:t>
            </w: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ind w:left="97"/>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single" w:sz="4" w:space="0" w:color="auto"/>
              <w:right w:val="nil"/>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nil"/>
              <w:bottom w:val="single" w:sz="4" w:space="0" w:color="auto"/>
              <w:right w:val="nil"/>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05672</w:t>
            </w:r>
          </w:p>
        </w:tc>
        <w:tc>
          <w:tcPr>
            <w:tcW w:w="3070" w:type="dxa"/>
            <w:tcBorders>
              <w:top w:val="nil"/>
              <w:left w:val="nil"/>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Előleg elszámolása teljesítésként</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05613 – K 003</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05623</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05633</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05643</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áfa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05673 – K 003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Számla kiegyenlítése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előleg nélküli nettó összeg</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05613 – K 003</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4216 – K 33…</w:t>
            </w: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05623</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05633</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05643</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előleg nélküli áfa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05673 – K 003</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4216 – K 33…</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Előleg rendezése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összegnél</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4216 – K 36511</w:t>
            </w:r>
          </w:p>
        </w:tc>
      </w:tr>
      <w:tr w:rsidR="004B47C9" w:rsidRPr="004B47C9" w:rsidTr="004B47C9">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123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36512</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áfánál</w:t>
            </w:r>
          </w:p>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le nem vonható áfa</w:t>
            </w:r>
          </w:p>
          <w:p w:rsidR="004B47C9" w:rsidRPr="004B47C9" w:rsidRDefault="004B47C9" w:rsidP="004B47C9">
            <w:pPr>
              <w:autoSpaceDE w:val="0"/>
              <w:autoSpaceDN w:val="0"/>
              <w:adjustRightInd w:val="0"/>
              <w:spacing w:after="0" w:line="360" w:lineRule="auto"/>
              <w:ind w:left="720"/>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elszámolása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4216 – K 36411, 36413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 (teljes összeg és az előleg különbözete)</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Aktiválás</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121-141 – K 151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Idegen eszközön végzett beruházások átadása</w:t>
            </w:r>
          </w:p>
        </w:tc>
        <w:tc>
          <w:tcPr>
            <w:tcW w:w="3070" w:type="dxa"/>
            <w:tcBorders>
              <w:top w:val="single" w:sz="4" w:space="0" w:color="auto"/>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8434 – K 151</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0"/>
          <w:numId w:val="21"/>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Idegen eszközön végzett beruházások és felújítások átadásának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019"/>
        <w:gridCol w:w="3006"/>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Beruházások, felújítások elszámolása megegyezik az 1. pontban foglalt tételekkel.</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Ezeket a beruházásokat, felújításokat nem szabad aktiválni</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3"/>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Beruházások átadása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8434 – K 151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3"/>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Felújítások átadása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8434 – K 152</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Immateriális javakkal, tárgyi eszközökkel kapcsolatos egyéb állományváltozások</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Tárgyi eszközök felújításának (idegen kivitelezés) elszámolása</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3023"/>
        <w:gridCol w:w="2988"/>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 elszámolása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05712, 05722,</w:t>
            </w:r>
          </w:p>
          <w:p w:rsidR="004B47C9" w:rsidRPr="004B47C9" w:rsidRDefault="004B47C9" w:rsidP="004B47C9">
            <w:pPr>
              <w:autoSpaceDE w:val="0"/>
              <w:autoSpaceDN w:val="0"/>
              <w:adjustRightInd w:val="0"/>
              <w:spacing w:after="0" w:line="360" w:lineRule="auto"/>
              <w:ind w:left="1183"/>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05732</w:t>
            </w:r>
          </w:p>
        </w:tc>
        <w:tc>
          <w:tcPr>
            <w:tcW w:w="3070" w:type="dxa"/>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05742</w:t>
            </w:r>
          </w:p>
        </w:tc>
        <w:tc>
          <w:tcPr>
            <w:tcW w:w="0" w:type="auto"/>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r>
    </w:tbl>
    <w:p w:rsidR="004B47C9" w:rsidRPr="004B47C9" w:rsidRDefault="004B47C9" w:rsidP="004B47C9">
      <w:pPr>
        <w:spacing w:after="0" w:line="360" w:lineRule="auto"/>
        <w:jc w:val="both"/>
        <w:rPr>
          <w:rFonts w:ascii="Times New Roman" w:eastAsia="Times New Roman" w:hAnsi="Times New Roman" w:cs="Times New Roman"/>
          <w:sz w:val="24"/>
          <w:lang w:eastAsia="hu-HU"/>
        </w:rPr>
      </w:pPr>
      <w:r w:rsidRPr="004B47C9">
        <w:rPr>
          <w:rFonts w:ascii="Times New Roman" w:eastAsia="Times New Roman" w:hAnsi="Times New Roman" w:cs="Times New Roman"/>
          <w:sz w:val="24"/>
          <w:lang w:eastAsia="hu-HU"/>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3011"/>
        <w:gridCol w:w="2983"/>
      </w:tblGrid>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Előleg kifizetése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36511 – K 33…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36413 – K 33…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áfa esetében</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0" w:type="auto"/>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Szállítói számla elszámolása teljes összegben végleges kötelezettségvállalásként</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05712, 05722 –K 0021</w:t>
            </w:r>
          </w:p>
          <w:p w:rsidR="004B47C9" w:rsidRPr="004B47C9" w:rsidRDefault="004B47C9" w:rsidP="004B47C9">
            <w:pPr>
              <w:autoSpaceDE w:val="0"/>
              <w:autoSpaceDN w:val="0"/>
              <w:adjustRightInd w:val="0"/>
              <w:spacing w:after="0" w:line="360" w:lineRule="auto"/>
              <w:ind w:left="191"/>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05732</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05712, 05722</w:t>
            </w:r>
          </w:p>
          <w:p w:rsidR="004B47C9" w:rsidRPr="004B47C9" w:rsidRDefault="004B47C9" w:rsidP="004B47C9">
            <w:pPr>
              <w:autoSpaceDE w:val="0"/>
              <w:autoSpaceDN w:val="0"/>
              <w:adjustRightInd w:val="0"/>
              <w:spacing w:after="0" w:line="360" w:lineRule="auto"/>
              <w:ind w:left="1183"/>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05732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152 – K 4217</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05742 – K 0021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05742</w:t>
            </w:r>
          </w:p>
        </w:tc>
        <w:tc>
          <w:tcPr>
            <w:tcW w:w="3070" w:type="dxa"/>
            <w:tcBorders>
              <w:top w:val="nil"/>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 – K 4217</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vagy</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36414 – K 4217</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Előleg elszámolása teljesítésként</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05713, 05723 – K 003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05733</w:t>
            </w:r>
          </w:p>
        </w:tc>
        <w:tc>
          <w:tcPr>
            <w:tcW w:w="3070" w:type="dxa"/>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05743 - K 003</w:t>
            </w:r>
          </w:p>
        </w:tc>
        <w:tc>
          <w:tcPr>
            <w:tcW w:w="0" w:type="auto"/>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számla kiegyenlítése (előleg nélkül)</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05713, 05723 – K 003</w:t>
            </w:r>
          </w:p>
          <w:p w:rsidR="004B47C9" w:rsidRPr="004B47C9" w:rsidRDefault="004B47C9" w:rsidP="004B47C9">
            <w:pPr>
              <w:autoSpaceDE w:val="0"/>
              <w:autoSpaceDN w:val="0"/>
              <w:adjustRightInd w:val="0"/>
              <w:spacing w:after="0" w:line="360" w:lineRule="auto"/>
              <w:ind w:left="191"/>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05733</w:t>
            </w:r>
          </w:p>
        </w:tc>
        <w:tc>
          <w:tcPr>
            <w:tcW w:w="3070" w:type="dxa"/>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4217 – K 33…</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05743 – K 003</w:t>
            </w:r>
          </w:p>
        </w:tc>
        <w:tc>
          <w:tcPr>
            <w:tcW w:w="0" w:type="auto"/>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Előleg rendezése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4217- K 36512</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lastRenderedPageBreak/>
              <w:t>általános forgalmi adóra</w:t>
            </w:r>
          </w:p>
        </w:tc>
        <w:tc>
          <w:tcPr>
            <w:tcW w:w="0" w:type="auto"/>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4217 – K 36411,36413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T 8435 – K 36414 (teljes összeg áfája és az előleg áfájának különbözete)</w:t>
            </w:r>
          </w:p>
        </w:tc>
      </w:tr>
    </w:tbl>
    <w:p w:rsidR="004C51B0" w:rsidRDefault="004C51B0" w:rsidP="004C51B0">
      <w:pPr>
        <w:autoSpaceDE w:val="0"/>
        <w:autoSpaceDN w:val="0"/>
        <w:adjustRightInd w:val="0"/>
        <w:spacing w:after="0" w:line="360" w:lineRule="auto"/>
        <w:ind w:left="1134"/>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Idegen eszközökön végzett felújítások átadásának elszámolása</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4"/>
        <w:gridCol w:w="3025"/>
        <w:gridCol w:w="3013"/>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Felújítás átadása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8434 – K 152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Bérbe adott, használatba adott eszközön a bérlő, használó által ingyenesen végzett beruházás, felújítás elszámolása</w:t>
      </w:r>
    </w:p>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9"/>
        <w:gridCol w:w="2737"/>
        <w:gridCol w:w="2656"/>
      </w:tblGrid>
      <w:tr w:rsidR="004B47C9" w:rsidRPr="004B47C9" w:rsidTr="004B47C9">
        <w:tc>
          <w:tcPr>
            <w:tcW w:w="3695"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2827"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76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695" w:type="dxa"/>
            <w:tcBorders>
              <w:top w:val="nil"/>
              <w:left w:val="single" w:sz="4" w:space="0" w:color="auto"/>
              <w:bottom w:val="nil"/>
              <w:right w:val="single" w:sz="4" w:space="0" w:color="auto"/>
            </w:tcBorders>
            <w:hideMark/>
          </w:tcPr>
          <w:p w:rsidR="004B47C9" w:rsidRPr="004B47C9" w:rsidRDefault="004B47C9" w:rsidP="00FC6D9E">
            <w:pPr>
              <w:numPr>
                <w:ilvl w:val="3"/>
                <w:numId w:val="2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Az ingyenesen végzett beruházás, felújítás átvétele</w:t>
            </w:r>
          </w:p>
        </w:tc>
        <w:tc>
          <w:tcPr>
            <w:tcW w:w="2827"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76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151 – K 9242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vagy</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152 – K 9242</w:t>
            </w: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3"/>
                <w:numId w:val="2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Időbeli elhatárolás elszámolása</w:t>
            </w:r>
          </w:p>
        </w:tc>
        <w:tc>
          <w:tcPr>
            <w:tcW w:w="2827"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764"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9242 – K 443</w:t>
            </w:r>
          </w:p>
        </w:tc>
      </w:tr>
      <w:tr w:rsidR="004B47C9" w:rsidRPr="004B47C9" w:rsidTr="004B47C9">
        <w:tc>
          <w:tcPr>
            <w:tcW w:w="3695"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3"/>
                <w:numId w:val="2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Áthárított áfa elszámolása</w:t>
            </w:r>
          </w:p>
        </w:tc>
        <w:tc>
          <w:tcPr>
            <w:tcW w:w="2827"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76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695"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kötelezettségvállalásként</w:t>
            </w:r>
          </w:p>
        </w:tc>
        <w:tc>
          <w:tcPr>
            <w:tcW w:w="2827"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05672, 05742</w:t>
            </w:r>
          </w:p>
        </w:tc>
        <w:tc>
          <w:tcPr>
            <w:tcW w:w="276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 – K 4216, 4217</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vagy</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36414– K 4216, 4217</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áfa esetében T 8435 – K 36414</w:t>
            </w:r>
          </w:p>
        </w:tc>
      </w:tr>
      <w:tr w:rsidR="004B47C9" w:rsidRPr="004B47C9" w:rsidTr="004B47C9">
        <w:tc>
          <w:tcPr>
            <w:tcW w:w="3695"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teljesítésként</w:t>
            </w:r>
          </w:p>
        </w:tc>
        <w:tc>
          <w:tcPr>
            <w:tcW w:w="2827"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05672, 05742 – K 003</w:t>
            </w:r>
          </w:p>
        </w:tc>
        <w:tc>
          <w:tcPr>
            <w:tcW w:w="2764"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4216, 4217 – K 33…</w:t>
            </w: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Kapcsolódó tételek: </w:t>
            </w:r>
            <w:r w:rsidRPr="004B47C9">
              <w:rPr>
                <w:rFonts w:ascii="Times New Roman" w:eastAsia="Times New Roman" w:hAnsi="Times New Roman" w:cs="Times New Roman"/>
                <w:color w:val="000000"/>
                <w:sz w:val="24"/>
                <w:szCs w:val="24"/>
                <w:lang w:eastAsia="hu-HU"/>
              </w:rPr>
              <w:t>a befejezetlen beruházás és felújítás állományba vétele</w:t>
            </w:r>
          </w:p>
        </w:tc>
        <w:tc>
          <w:tcPr>
            <w:tcW w:w="2827"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Bérbe adott eszközökön a bérlő által bérleti díj fejében végzett felújítás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6"/>
        <w:gridCol w:w="3024"/>
        <w:gridCol w:w="3012"/>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Bérleti díj számlázása a felújítás összegével egyezően</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094022 – K 0041</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913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Bérlő által elvégzett felújítás</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0041 – K 094022</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121, 131 – K 3514</w:t>
            </w:r>
          </w:p>
        </w:tc>
      </w:tr>
    </w:tbl>
    <w:p w:rsidR="004C51B0" w:rsidRDefault="004C51B0"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Kapcsolódó tételek: áfa-elszámolások</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Térítés nélkül, ajándékként, hagyatékként, többletként fellelt immateriális javak, tárgyi eszközök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6"/>
        <w:gridCol w:w="2966"/>
        <w:gridCol w:w="3030"/>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7"/>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Az eszköz átvétele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11/121-151 – K 9242</w:t>
            </w:r>
          </w:p>
          <w:p w:rsidR="004B47C9" w:rsidRPr="004B47C9" w:rsidRDefault="004B47C9" w:rsidP="004B47C9">
            <w:pPr>
              <w:autoSpaceDE w:val="0"/>
              <w:autoSpaceDN w:val="0"/>
              <w:adjustRightInd w:val="0"/>
              <w:spacing w:after="0" w:line="360" w:lineRule="auto"/>
              <w:ind w:left="1798"/>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 9243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7"/>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Időbeli elhatárolás (halasztott bevétel)</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9242, 9243 – K 443</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7"/>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térítés nélküli átvételnél az átvételként kapcsolódó általános forgalmi adó elszámolása, ha azt az átvevő áthárította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végleges kötelezettségvállalás-ként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053512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 36414 – K 4213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áfa esetében</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–K 36414</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teljesítésként</w:t>
            </w:r>
          </w:p>
        </w:tc>
        <w:tc>
          <w:tcPr>
            <w:tcW w:w="3070" w:type="dxa"/>
            <w:tcBorders>
              <w:top w:val="nil"/>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 K 003</w:t>
            </w:r>
          </w:p>
        </w:tc>
        <w:tc>
          <w:tcPr>
            <w:tcW w:w="3070" w:type="dxa"/>
            <w:tcBorders>
              <w:top w:val="nil"/>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33…</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C51B0">
      <w:pPr>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sz w:val="24"/>
          <w:lang w:eastAsia="hu-HU"/>
        </w:rPr>
        <w:br w:type="page"/>
      </w:r>
      <w:r w:rsidRPr="004B47C9">
        <w:rPr>
          <w:rFonts w:ascii="Times New Roman" w:eastAsia="Times New Roman" w:hAnsi="Times New Roman" w:cs="Times New Roman"/>
          <w:b/>
          <w:color w:val="000000"/>
          <w:sz w:val="24"/>
          <w:szCs w:val="24"/>
          <w:lang w:eastAsia="hu-HU"/>
        </w:rPr>
        <w:lastRenderedPageBreak/>
        <w:t>Immateriális javak, tárgyi eszközök bérbe vételének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2999"/>
        <w:gridCol w:w="2995"/>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bérleti díj</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053332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áfa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053512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bérbe vett eszköz bruttó értékének nyilvántartásba vétele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012 – K 006</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számlázott bérleti díj elszámolása végleges kötelezettségvállalásként</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053332 – K 0021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053332</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52 – K 4213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számlázott általános forgalmi adó elszámolása végleges kötelezettségvállalásként</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053512 – K 0021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053512</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36412,36414 – K 4213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áfa esetében</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Számlázott bérleti díj kiegyenlítése</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053333 – K 003</w:t>
            </w:r>
          </w:p>
        </w:tc>
        <w:tc>
          <w:tcPr>
            <w:tcW w:w="3070" w:type="dxa"/>
            <w:vMerge w:val="restart"/>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számlázott általános forgalmi adó kiegyenlítése</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 K 003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r>
    </w:tbl>
    <w:p w:rsidR="007D4A9C" w:rsidRDefault="007D4A9C" w:rsidP="007D4A9C">
      <w:pPr>
        <w:autoSpaceDE w:val="0"/>
        <w:autoSpaceDN w:val="0"/>
        <w:adjustRightInd w:val="0"/>
        <w:spacing w:after="0" w:line="360" w:lineRule="auto"/>
        <w:ind w:left="1134"/>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 fejében átvett immateriális javak, tárgyi eszközök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5"/>
        <w:gridCol w:w="3017"/>
        <w:gridCol w:w="3020"/>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követelés értékének kivezetése, és az átvett eszköz állományba vétele (a követelésnek és az átvett eszköz értékének azonosnak kell lenni)</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0041 – K 09…(2)</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221 – K 35…</w:t>
            </w:r>
          </w:p>
          <w:p w:rsidR="004B47C9" w:rsidRPr="004B47C9" w:rsidRDefault="004B47C9" w:rsidP="004B47C9">
            <w:pPr>
              <w:autoSpaceDE w:val="0"/>
              <w:autoSpaceDN w:val="0"/>
              <w:adjustRightInd w:val="0"/>
              <w:spacing w:after="0" w:line="360" w:lineRule="auto"/>
              <w:ind w:left="239"/>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ind w:left="239"/>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Ha az eszközt immateriális jószágként vagy tárgyi eszközként lehet használni, akkor ezt követően a 221-ből át kell minősíteni.</w:t>
            </w:r>
          </w:p>
        </w:tc>
      </w:tr>
    </w:tbl>
    <w:p w:rsidR="004B47C9" w:rsidRPr="004B47C9" w:rsidRDefault="004B47C9" w:rsidP="004B47C9">
      <w:pPr>
        <w:spacing w:after="0" w:line="360" w:lineRule="auto"/>
        <w:jc w:val="both"/>
        <w:rPr>
          <w:rFonts w:ascii="Calibri" w:eastAsia="Times New Roman" w:hAnsi="Calibri"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0"/>
        <w:gridCol w:w="3011"/>
        <w:gridCol w:w="3011"/>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Megjegyzés: </w:t>
            </w:r>
            <w:r w:rsidRPr="004B47C9">
              <w:rPr>
                <w:rFonts w:ascii="Times New Roman" w:eastAsia="Times New Roman" w:hAnsi="Times New Roman" w:cs="Times New Roman"/>
                <w:color w:val="000000"/>
                <w:sz w:val="24"/>
                <w:szCs w:val="24"/>
                <w:lang w:eastAsia="hu-HU"/>
              </w:rPr>
              <w:t>Az átvett eszköz és a követelés teljes összege közötti különbözetet, ha a feltételek fennállnak, akkor behajthatatlan követelésként kell elszámolni.</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Vagyonkezelésbe vett immateriális javak, tárgyi eszközök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3017"/>
        <w:gridCol w:w="3004"/>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3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Vagyonkezelésbe vétel bruttó értéken</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11, 121, 131 – K 412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141, 151</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Az átadónál elszámolt terv szerinti értékcsökkenés</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412 – K 119, 129, 139, 149</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Az átadónál elszámolt terven felüli értékcsökkenés</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412 – K 118, 128, 138,148</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Megjegyzés: </w:t>
            </w:r>
            <w:r w:rsidRPr="004B47C9">
              <w:rPr>
                <w:rFonts w:ascii="Times New Roman" w:eastAsia="Times New Roman" w:hAnsi="Times New Roman" w:cs="Times New Roman"/>
                <w:color w:val="000000"/>
                <w:sz w:val="24"/>
                <w:szCs w:val="24"/>
                <w:lang w:eastAsia="hu-HU"/>
              </w:rPr>
              <w:t>A nemzeti vagyonba tartozó eszközök átvételét is ugyanígy kell elszámolni függetlenül az átadó szervezettől (pl. fejezeten belüli költségvetési szerv, más fejezethez tartozó költségvetési szerv, önkormányzat, állami tulajdonú gazdasági társaságok).</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03094">
      <w:pPr>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sz w:val="24"/>
          <w:lang w:eastAsia="hu-HU"/>
        </w:rPr>
        <w:br w:type="page"/>
      </w:r>
      <w:r w:rsidRPr="004B47C9">
        <w:rPr>
          <w:rFonts w:ascii="Times New Roman" w:eastAsia="Times New Roman" w:hAnsi="Times New Roman" w:cs="Times New Roman"/>
          <w:b/>
          <w:color w:val="000000"/>
          <w:sz w:val="24"/>
          <w:szCs w:val="24"/>
          <w:lang w:eastAsia="hu-HU"/>
        </w:rPr>
        <w:lastRenderedPageBreak/>
        <w:t>Tárgyi eszközökön idegen kivitelezésben végzett karbantartás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3004"/>
        <w:gridCol w:w="2990"/>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3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053342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053512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karbantartásról szóló számla elszámolása végleges kötelezettségvállalásként</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053342 – K 0021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053342</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52 – K 4213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053512 – K 0021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053512</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 36414 – K 4213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áfa esetében</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1"/>
              </w:numPr>
              <w:autoSpaceDE w:val="0"/>
              <w:autoSpaceDN w:val="0"/>
              <w:adjustRightInd w:val="0"/>
              <w:spacing w:after="0" w:line="360" w:lineRule="auto"/>
              <w:ind w:left="284" w:hanging="284"/>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b/>
                <w:color w:val="000000"/>
                <w:sz w:val="24"/>
                <w:szCs w:val="24"/>
                <w:lang w:eastAsia="hu-HU"/>
              </w:rPr>
              <w:t>A benyújtott számla kiegyenlítése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053343 – K 003</w:t>
            </w:r>
          </w:p>
        </w:tc>
        <w:tc>
          <w:tcPr>
            <w:tcW w:w="3070" w:type="dxa"/>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33…</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 K 003</w:t>
            </w:r>
          </w:p>
        </w:tc>
        <w:tc>
          <w:tcPr>
            <w:tcW w:w="0" w:type="auto"/>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Immateriális javak, tárgyi eszközök hiányának, leselejtezésének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3017"/>
        <w:gridCol w:w="3003"/>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Terven felüli értékcsökkenés (visszanyert értékkel csökkentve) elszámolása az adott eszköz nyilvántartási értékével</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842 – K 118, 128, 138,</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                  148, 158</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Visszanyert érték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21-22 – K 111, 112, 121,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131, 141,151</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Eszköz értékeinek kivezetése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118, 128 – K 111, 112,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    138, 148</w:t>
            </w:r>
          </w:p>
          <w:p w:rsidR="004B47C9" w:rsidRPr="004B47C9" w:rsidRDefault="004B47C9" w:rsidP="004B47C9">
            <w:pPr>
              <w:autoSpaceDE w:val="0"/>
              <w:autoSpaceDN w:val="0"/>
              <w:adjustRightInd w:val="0"/>
              <w:spacing w:after="0" w:line="360" w:lineRule="auto"/>
              <w:ind w:left="239"/>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119, 129,      121, 131,</w:t>
            </w:r>
          </w:p>
          <w:p w:rsidR="004B47C9" w:rsidRPr="004B47C9" w:rsidRDefault="004B47C9" w:rsidP="004B47C9">
            <w:pPr>
              <w:autoSpaceDE w:val="0"/>
              <w:autoSpaceDN w:val="0"/>
              <w:adjustRightInd w:val="0"/>
              <w:spacing w:after="0" w:line="360" w:lineRule="auto"/>
              <w:ind w:left="239"/>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139, 149               151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Kártérítések elszámolása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094102 – K 0041</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9244</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teljesítésként</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094103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3514</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Tárgyévben használatba vett immateriális javak és tárgyi eszközök átminősítése készletté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019"/>
        <w:gridCol w:w="3006"/>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3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Tárgyévben elszámolt terv szerinti értékcsökkenés leírás visszavezetése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139,149 – K 56</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591 – K 7</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Eszköz kivezetése</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138,148, 139, 149 – K 131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Átminősítés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211 – K 131, 141</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Használatba nem vett immateriális javak, tárgyi eszközök átminősítése készletté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8"/>
        <w:gridCol w:w="3023"/>
        <w:gridCol w:w="3011"/>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Átminősítés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211 – K 151</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Immateriális javak, tárgyi eszközök térítés nélküli átadásának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3017"/>
        <w:gridCol w:w="3003"/>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3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Bruttó érték kivezetése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8434 – K 111, 121, 131,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                    141</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Terv szerinti értékcsökkenés kivezetése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119, 129, – K 8434</w:t>
            </w:r>
          </w:p>
          <w:p w:rsidR="004B47C9" w:rsidRPr="004B47C9" w:rsidRDefault="004B47C9" w:rsidP="004B47C9">
            <w:pPr>
              <w:autoSpaceDE w:val="0"/>
              <w:autoSpaceDN w:val="0"/>
              <w:adjustRightInd w:val="0"/>
              <w:spacing w:after="0" w:line="360" w:lineRule="auto"/>
              <w:ind w:left="239"/>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139, 149</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Terven felüli értékcsökkenés kivezetése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118, 128, – K 8434</w:t>
            </w:r>
          </w:p>
          <w:p w:rsidR="004B47C9" w:rsidRPr="004B47C9" w:rsidRDefault="004B47C9" w:rsidP="004B47C9">
            <w:pPr>
              <w:autoSpaceDE w:val="0"/>
              <w:autoSpaceDN w:val="0"/>
              <w:adjustRightInd w:val="0"/>
              <w:spacing w:after="0" w:line="360" w:lineRule="auto"/>
              <w:ind w:left="239"/>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138, 148</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Általános forgalmi adó elszámolása, ha nem kerül áthárításra az átvevőre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36422</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Általános forgalmi adó elszámolása, ha az átvevőre áthárításra kerül</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094062 – K 0041</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3541 – K 36422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 elszámolás</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094063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3514</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 elszámolása</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Immateriális javak, tárgyi eszközök értékesítésének elszámolása abban az esetben, ha előtte nem sorolják át a készletek közé</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019"/>
        <w:gridCol w:w="3006"/>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3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Bruttó érték kivezetése</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841 – K 111,121, 131, 141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Terv szerinti értékcsökkenés kivezetése</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119, 129, 139, 149 – K 841</w:t>
            </w:r>
          </w:p>
          <w:p w:rsidR="004B47C9" w:rsidRPr="004B47C9" w:rsidRDefault="004B47C9" w:rsidP="004B47C9">
            <w:pPr>
              <w:autoSpaceDE w:val="0"/>
              <w:autoSpaceDN w:val="0"/>
              <w:adjustRightInd w:val="0"/>
              <w:spacing w:after="0" w:line="360" w:lineRule="auto"/>
              <w:ind w:left="239"/>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Terven felüli értékcsökkenés kivezetése</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118, 128, – K 841</w:t>
            </w:r>
          </w:p>
          <w:p w:rsidR="004B47C9" w:rsidRPr="004B47C9" w:rsidRDefault="004B47C9" w:rsidP="004B47C9">
            <w:pPr>
              <w:autoSpaceDE w:val="0"/>
              <w:autoSpaceDN w:val="0"/>
              <w:adjustRightInd w:val="0"/>
              <w:spacing w:after="0" w:line="360" w:lineRule="auto"/>
              <w:ind w:left="239"/>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138, 148</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Kimenő számla (eladási áron) elszámolása követelésként</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09512, 09522 – K 0041</w:t>
            </w:r>
          </w:p>
          <w:p w:rsidR="004B47C9" w:rsidRPr="004B47C9" w:rsidRDefault="004B47C9" w:rsidP="004B47C9">
            <w:pPr>
              <w:autoSpaceDE w:val="0"/>
              <w:autoSpaceDN w:val="0"/>
              <w:adjustRightInd w:val="0"/>
              <w:spacing w:after="0" w:line="360" w:lineRule="auto"/>
              <w:ind w:left="191"/>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09532</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3515 – K 92…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fizetendő áfa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094062 – K 0041</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36422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6"/>
              </w:numPr>
              <w:autoSpaceDE w:val="0"/>
              <w:autoSpaceDN w:val="0"/>
              <w:adjustRightInd w:val="0"/>
              <w:spacing w:after="0" w:line="360" w:lineRule="auto"/>
              <w:ind w:left="284" w:hanging="284"/>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b/>
                <w:color w:val="000000"/>
                <w:sz w:val="24"/>
                <w:szCs w:val="24"/>
                <w:lang w:eastAsia="hu-HU"/>
              </w:rPr>
              <w:t>A kibocsátott számla kiegyenlítése</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09513, 09523,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                  09533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3515</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fizetendő áfa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094063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3514</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Terven felüli értékcsökkenés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019"/>
        <w:gridCol w:w="3006"/>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7"/>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Terven felüli értékcsökkenés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118, 128, 138,</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                     148, 158</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Terv szerinti értékcsökkenés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8"/>
        <w:gridCol w:w="3019"/>
        <w:gridCol w:w="3005"/>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3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Terv szerinti értékcsökkenés </w:t>
            </w:r>
            <w:r w:rsidRPr="004B47C9">
              <w:rPr>
                <w:rFonts w:ascii="Times New Roman" w:eastAsia="Times New Roman" w:hAnsi="Times New Roman" w:cs="Times New Roman"/>
                <w:b/>
                <w:color w:val="000000"/>
                <w:sz w:val="24"/>
                <w:szCs w:val="24"/>
                <w:lang w:eastAsia="hu-HU"/>
              </w:rPr>
              <w:lastRenderedPageBreak/>
              <w:t>elszámolása negyedévenként</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lastRenderedPageBreak/>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56 – K 119, 129, 139, 149</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bl>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Vásárolt készletekkel kapcsolatos elszámolások</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Anyagok, áruk vásárlásának elszámolása azonnal felhasználásra adott készletek esetében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7"/>
        <w:gridCol w:w="41"/>
        <w:gridCol w:w="2978"/>
        <w:gridCol w:w="26"/>
        <w:gridCol w:w="2990"/>
      </w:tblGrid>
      <w:tr w:rsidR="004B47C9" w:rsidRPr="004B47C9" w:rsidTr="00F03094">
        <w:tc>
          <w:tcPr>
            <w:tcW w:w="3068" w:type="dxa"/>
            <w:gridSpan w:val="2"/>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04" w:type="dxa"/>
            <w:gridSpan w:val="2"/>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99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F03094">
        <w:tc>
          <w:tcPr>
            <w:tcW w:w="3068" w:type="dxa"/>
            <w:gridSpan w:val="2"/>
            <w:tcBorders>
              <w:top w:val="nil"/>
              <w:left w:val="single" w:sz="4" w:space="0" w:color="auto"/>
              <w:bottom w:val="nil"/>
              <w:right w:val="single" w:sz="4" w:space="0" w:color="auto"/>
            </w:tcBorders>
            <w:hideMark/>
          </w:tcPr>
          <w:p w:rsidR="004B47C9" w:rsidRPr="004B47C9" w:rsidRDefault="004B47C9" w:rsidP="00FC6D9E">
            <w:pPr>
              <w:numPr>
                <w:ilvl w:val="0"/>
                <w:numId w:val="3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w:t>
            </w:r>
          </w:p>
        </w:tc>
        <w:tc>
          <w:tcPr>
            <w:tcW w:w="3004" w:type="dxa"/>
            <w:gridSpan w:val="2"/>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9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F03094">
        <w:tc>
          <w:tcPr>
            <w:tcW w:w="3068" w:type="dxa"/>
            <w:gridSpan w:val="2"/>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04" w:type="dxa"/>
            <w:gridSpan w:val="2"/>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053112, 053122</w:t>
            </w:r>
          </w:p>
        </w:tc>
        <w:tc>
          <w:tcPr>
            <w:tcW w:w="299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F03094">
        <w:tc>
          <w:tcPr>
            <w:tcW w:w="3068" w:type="dxa"/>
            <w:gridSpan w:val="2"/>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04" w:type="dxa"/>
            <w:gridSpan w:val="2"/>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053512</w:t>
            </w:r>
          </w:p>
        </w:tc>
        <w:tc>
          <w:tcPr>
            <w:tcW w:w="299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F03094">
        <w:tc>
          <w:tcPr>
            <w:tcW w:w="3068" w:type="dxa"/>
            <w:gridSpan w:val="2"/>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Szállítónak előleg kifizetése</w:t>
            </w:r>
          </w:p>
        </w:tc>
        <w:tc>
          <w:tcPr>
            <w:tcW w:w="3004" w:type="dxa"/>
            <w:gridSpan w:val="2"/>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9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F03094">
        <w:tc>
          <w:tcPr>
            <w:tcW w:w="3068" w:type="dxa"/>
            <w:gridSpan w:val="2"/>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04" w:type="dxa"/>
            <w:gridSpan w:val="2"/>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9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36513 – K 33…</w:t>
            </w:r>
          </w:p>
        </w:tc>
      </w:tr>
      <w:tr w:rsidR="004B47C9" w:rsidRPr="004B47C9" w:rsidTr="00F03094">
        <w:tc>
          <w:tcPr>
            <w:tcW w:w="3068" w:type="dxa"/>
            <w:gridSpan w:val="2"/>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04" w:type="dxa"/>
            <w:gridSpan w:val="2"/>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9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36411, 36413 – K 33…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áfánál</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tc>
      </w:tr>
      <w:tr w:rsidR="004B47C9" w:rsidRPr="004B47C9" w:rsidTr="00F03094">
        <w:tc>
          <w:tcPr>
            <w:tcW w:w="3068" w:type="dxa"/>
            <w:gridSpan w:val="2"/>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Szállítói számla elszámolása végleges kötelezettségvállalásként (teljes összeg)</w:t>
            </w:r>
          </w:p>
        </w:tc>
        <w:tc>
          <w:tcPr>
            <w:tcW w:w="3004" w:type="dxa"/>
            <w:gridSpan w:val="2"/>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tc>
        <w:tc>
          <w:tcPr>
            <w:tcW w:w="299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F03094">
        <w:tc>
          <w:tcPr>
            <w:tcW w:w="3068" w:type="dxa"/>
            <w:gridSpan w:val="2"/>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04" w:type="dxa"/>
            <w:gridSpan w:val="2"/>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053112, 053122 – K 0021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053112, 053122</w:t>
            </w:r>
          </w:p>
        </w:tc>
        <w:tc>
          <w:tcPr>
            <w:tcW w:w="299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51 – K 4213</w:t>
            </w:r>
          </w:p>
        </w:tc>
      </w:tr>
      <w:tr w:rsidR="004B47C9" w:rsidRPr="004B47C9" w:rsidTr="00F03094">
        <w:tc>
          <w:tcPr>
            <w:tcW w:w="3068" w:type="dxa"/>
            <w:gridSpan w:val="2"/>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04" w:type="dxa"/>
            <w:gridSpan w:val="2"/>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053512 – K 0021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053512</w:t>
            </w:r>
          </w:p>
        </w:tc>
        <w:tc>
          <w:tcPr>
            <w:tcW w:w="2990" w:type="dxa"/>
            <w:tcBorders>
              <w:top w:val="nil"/>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 36414 – K 4213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F03094">
        <w:tc>
          <w:tcPr>
            <w:tcW w:w="3068" w:type="dxa"/>
            <w:gridSpan w:val="2"/>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Előleg elszámolása pénzügyi teljesítésként</w:t>
            </w:r>
          </w:p>
        </w:tc>
        <w:tc>
          <w:tcPr>
            <w:tcW w:w="3004" w:type="dxa"/>
            <w:gridSpan w:val="2"/>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299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F03094">
        <w:tc>
          <w:tcPr>
            <w:tcW w:w="3068" w:type="dxa"/>
            <w:gridSpan w:val="2"/>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04" w:type="dxa"/>
            <w:gridSpan w:val="2"/>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053113, 053123 – K 003</w:t>
            </w:r>
          </w:p>
        </w:tc>
        <w:tc>
          <w:tcPr>
            <w:tcW w:w="299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F03094">
        <w:tc>
          <w:tcPr>
            <w:tcW w:w="3068" w:type="dxa"/>
            <w:gridSpan w:val="2"/>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04" w:type="dxa"/>
            <w:gridSpan w:val="2"/>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 K 003</w:t>
            </w:r>
          </w:p>
        </w:tc>
        <w:tc>
          <w:tcPr>
            <w:tcW w:w="299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F03094">
        <w:tc>
          <w:tcPr>
            <w:tcW w:w="3027"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sz w:val="24"/>
                <w:lang w:eastAsia="hu-HU"/>
              </w:rPr>
              <w:lastRenderedPageBreak/>
              <w:br w:type="page"/>
            </w:r>
            <w:r w:rsidRPr="004B47C9">
              <w:rPr>
                <w:rFonts w:ascii="Times New Roman" w:eastAsia="Times New Roman" w:hAnsi="Times New Roman" w:cs="Times New Roman"/>
                <w:b/>
                <w:color w:val="000000"/>
                <w:sz w:val="24"/>
                <w:szCs w:val="24"/>
                <w:lang w:eastAsia="hu-HU"/>
              </w:rPr>
              <w:t>Gazdasági esemény megnevezése</w:t>
            </w:r>
          </w:p>
        </w:tc>
        <w:tc>
          <w:tcPr>
            <w:tcW w:w="3019" w:type="dxa"/>
            <w:gridSpan w:val="2"/>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16" w:type="dxa"/>
            <w:gridSpan w:val="2"/>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F03094">
        <w:tc>
          <w:tcPr>
            <w:tcW w:w="3027"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számla kiegyenlítése (előleg nélküli összegben)</w:t>
            </w:r>
          </w:p>
        </w:tc>
        <w:tc>
          <w:tcPr>
            <w:tcW w:w="3019" w:type="dxa"/>
            <w:gridSpan w:val="2"/>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tc>
        <w:tc>
          <w:tcPr>
            <w:tcW w:w="3016" w:type="dxa"/>
            <w:gridSpan w:val="2"/>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F03094">
        <w:tc>
          <w:tcPr>
            <w:tcW w:w="3027"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19" w:type="dxa"/>
            <w:gridSpan w:val="2"/>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053113, 053123 – K 003</w:t>
            </w:r>
          </w:p>
        </w:tc>
        <w:tc>
          <w:tcPr>
            <w:tcW w:w="3016" w:type="dxa"/>
            <w:gridSpan w:val="2"/>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33…</w:t>
            </w:r>
          </w:p>
        </w:tc>
      </w:tr>
      <w:tr w:rsidR="004B47C9" w:rsidRPr="004B47C9" w:rsidTr="00F03094">
        <w:tc>
          <w:tcPr>
            <w:tcW w:w="3027"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19" w:type="dxa"/>
            <w:gridSpan w:val="2"/>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 K 003</w:t>
            </w:r>
          </w:p>
        </w:tc>
        <w:tc>
          <w:tcPr>
            <w:tcW w:w="0" w:type="auto"/>
            <w:gridSpan w:val="2"/>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r>
      <w:tr w:rsidR="004B47C9" w:rsidRPr="004B47C9" w:rsidTr="00F03094">
        <w:tc>
          <w:tcPr>
            <w:tcW w:w="3027"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3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Előleg rendezése</w:t>
            </w:r>
          </w:p>
        </w:tc>
        <w:tc>
          <w:tcPr>
            <w:tcW w:w="3019" w:type="dxa"/>
            <w:gridSpan w:val="2"/>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16" w:type="dxa"/>
            <w:gridSpan w:val="2"/>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F03094">
        <w:tc>
          <w:tcPr>
            <w:tcW w:w="3027"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19" w:type="dxa"/>
            <w:gridSpan w:val="2"/>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16" w:type="dxa"/>
            <w:gridSpan w:val="2"/>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36513</w:t>
            </w:r>
          </w:p>
        </w:tc>
      </w:tr>
      <w:tr w:rsidR="004B47C9" w:rsidRPr="004B47C9" w:rsidTr="00F03094">
        <w:tc>
          <w:tcPr>
            <w:tcW w:w="3027"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19" w:type="dxa"/>
            <w:gridSpan w:val="2"/>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16" w:type="dxa"/>
            <w:gridSpan w:val="2"/>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36411,36413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áfánál</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 (teljes összeg áfája és az előleg áfája közötti különbözet)</w:t>
            </w:r>
          </w:p>
        </w:tc>
      </w:tr>
    </w:tbl>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Raktári készletek vásárlása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2"/>
        <w:gridCol w:w="2898"/>
        <w:gridCol w:w="2872"/>
      </w:tblGrid>
      <w:tr w:rsidR="004B47C9" w:rsidRPr="004B47C9" w:rsidTr="004B47C9">
        <w:tc>
          <w:tcPr>
            <w:tcW w:w="3336"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2986"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96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336" w:type="dxa"/>
            <w:tcBorders>
              <w:top w:val="nil"/>
              <w:left w:val="single" w:sz="4" w:space="0" w:color="auto"/>
              <w:bottom w:val="nil"/>
              <w:right w:val="single" w:sz="4" w:space="0" w:color="auto"/>
            </w:tcBorders>
            <w:hideMark/>
          </w:tcPr>
          <w:p w:rsidR="004B47C9" w:rsidRPr="004B47C9" w:rsidRDefault="004B47C9" w:rsidP="00FC6D9E">
            <w:pPr>
              <w:numPr>
                <w:ilvl w:val="0"/>
                <w:numId w:val="4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 elszámolása</w:t>
            </w:r>
          </w:p>
        </w:tc>
        <w:tc>
          <w:tcPr>
            <w:tcW w:w="2986"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64"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336"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2986"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053112, 053122</w:t>
            </w:r>
          </w:p>
        </w:tc>
        <w:tc>
          <w:tcPr>
            <w:tcW w:w="296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336"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2986"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053512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vagy</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053512</w:t>
            </w:r>
          </w:p>
        </w:tc>
        <w:tc>
          <w:tcPr>
            <w:tcW w:w="296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336"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4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Előleg fizetése</w:t>
            </w:r>
          </w:p>
        </w:tc>
        <w:tc>
          <w:tcPr>
            <w:tcW w:w="2986"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6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336"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2986"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64"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36513 – K 33…</w:t>
            </w:r>
          </w:p>
        </w:tc>
      </w:tr>
      <w:tr w:rsidR="004B47C9" w:rsidRPr="004B47C9" w:rsidTr="004B47C9">
        <w:tc>
          <w:tcPr>
            <w:tcW w:w="3336"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2986"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64"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36411,36413 – K 33…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áfánál</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tc>
      </w:tr>
    </w:tbl>
    <w:p w:rsidR="004B47C9" w:rsidRPr="004B47C9" w:rsidRDefault="004B47C9" w:rsidP="004B47C9">
      <w:pPr>
        <w:spacing w:after="0" w:line="360" w:lineRule="auto"/>
        <w:jc w:val="both"/>
        <w:rPr>
          <w:rFonts w:ascii="Times New Roman" w:eastAsia="Times New Roman" w:hAnsi="Times New Roman" w:cs="Times New Roman"/>
          <w:sz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5"/>
        <w:gridCol w:w="2887"/>
        <w:gridCol w:w="2860"/>
      </w:tblGrid>
      <w:tr w:rsidR="004B47C9" w:rsidRPr="004B47C9" w:rsidTr="004B47C9">
        <w:tc>
          <w:tcPr>
            <w:tcW w:w="3336"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Gazdasági esemény megnevezése</w:t>
            </w:r>
          </w:p>
        </w:tc>
        <w:tc>
          <w:tcPr>
            <w:tcW w:w="2986"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96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336"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4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Szállítói számla elszámolása végleges kötelezettségvállalásként (teljes összeg)</w:t>
            </w:r>
          </w:p>
        </w:tc>
        <w:tc>
          <w:tcPr>
            <w:tcW w:w="2986"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6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336"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2986"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053112, 053122 – K 0021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053112, 053122</w:t>
            </w:r>
          </w:p>
        </w:tc>
        <w:tc>
          <w:tcPr>
            <w:tcW w:w="2964"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211 – K 4213</w:t>
            </w:r>
          </w:p>
        </w:tc>
      </w:tr>
      <w:tr w:rsidR="004B47C9" w:rsidRPr="004B47C9" w:rsidTr="004B47C9">
        <w:tc>
          <w:tcPr>
            <w:tcW w:w="3336"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2986"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053512 – K 0021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053512</w:t>
            </w:r>
          </w:p>
        </w:tc>
        <w:tc>
          <w:tcPr>
            <w:tcW w:w="29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 36414 – K 4213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336"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4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Előleg elszámolása pénzügyi teljesítésként</w:t>
            </w:r>
          </w:p>
        </w:tc>
        <w:tc>
          <w:tcPr>
            <w:tcW w:w="2986"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296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336"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2986"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053113, 053123 – K 003</w:t>
            </w:r>
          </w:p>
        </w:tc>
        <w:tc>
          <w:tcPr>
            <w:tcW w:w="296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336"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2986"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 K 003</w:t>
            </w:r>
          </w:p>
        </w:tc>
        <w:tc>
          <w:tcPr>
            <w:tcW w:w="2964"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336"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4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számla kiegyenlítése (előleg nélküli összegben)</w:t>
            </w:r>
          </w:p>
        </w:tc>
        <w:tc>
          <w:tcPr>
            <w:tcW w:w="2986"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tc>
        <w:tc>
          <w:tcPr>
            <w:tcW w:w="296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336"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2986"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053113, 053123 – K 003</w:t>
            </w:r>
          </w:p>
        </w:tc>
        <w:tc>
          <w:tcPr>
            <w:tcW w:w="2964" w:type="dxa"/>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33…</w:t>
            </w:r>
          </w:p>
        </w:tc>
      </w:tr>
      <w:tr w:rsidR="004B47C9" w:rsidRPr="004B47C9" w:rsidTr="004B47C9">
        <w:tc>
          <w:tcPr>
            <w:tcW w:w="3336"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2986"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 K 003</w:t>
            </w:r>
          </w:p>
        </w:tc>
        <w:tc>
          <w:tcPr>
            <w:tcW w:w="0" w:type="auto"/>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r>
      <w:tr w:rsidR="004B47C9" w:rsidRPr="004B47C9" w:rsidTr="004B47C9">
        <w:tc>
          <w:tcPr>
            <w:tcW w:w="3336"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4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Előleg rendezése</w:t>
            </w:r>
          </w:p>
        </w:tc>
        <w:tc>
          <w:tcPr>
            <w:tcW w:w="2986"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296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336"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2986"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6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36513</w:t>
            </w:r>
          </w:p>
        </w:tc>
      </w:tr>
      <w:tr w:rsidR="004B47C9" w:rsidRPr="004B47C9" w:rsidTr="004B47C9">
        <w:tc>
          <w:tcPr>
            <w:tcW w:w="3336"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2986"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64"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36411,36413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 (a teljes összeg áfája és az előleg áfája közötti különbözet)</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br w:type="page"/>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Készleteknél raktári többlet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8"/>
        <w:gridCol w:w="3023"/>
        <w:gridCol w:w="3011"/>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2"/>
                <w:numId w:val="4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Raktári többlet elszámolása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211 – K 9243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2"/>
                <w:numId w:val="4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Időbeli elhatárolás</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9243 – K 443</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Térítés nélkül átvett, ajándékként, hagyatékként kapott készletek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7"/>
        <w:gridCol w:w="3023"/>
        <w:gridCol w:w="3012"/>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4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Átvétel elszámolása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211 – K 9242,9243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4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Időbeli elhatárolás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9242, 9243 – K 443</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 fejében átvett készletek elszámolása csődeljárás, felszámolási eljárás, végrehajtási eljárás során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4"/>
        <w:gridCol w:w="3025"/>
        <w:gridCol w:w="3013"/>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4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 kivezetése az átvett készlet bekerülési értékéig</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0041 – K 09…(2)</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221 – K 35…</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Megjegyzés: </w:t>
            </w:r>
            <w:r w:rsidRPr="004B47C9">
              <w:rPr>
                <w:rFonts w:ascii="Times New Roman" w:eastAsia="Times New Roman" w:hAnsi="Times New Roman" w:cs="Times New Roman"/>
                <w:color w:val="000000"/>
                <w:sz w:val="24"/>
                <w:szCs w:val="24"/>
                <w:lang w:eastAsia="hu-HU"/>
              </w:rPr>
              <w:t>A követelésből azt a részt, ami az átvett készlet bekerülési értéke felett van, a feltételek fennállása esetén behajthatatlan követelésként kell elszámolni.</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Készletek felhasználásának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1"/>
        <w:gridCol w:w="3022"/>
        <w:gridCol w:w="3009"/>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4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készlet felhasználása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51 – K 211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 Készletek hiányának, selejtezésének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3017"/>
        <w:gridCol w:w="3003"/>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4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hiányzó, elveszett, eltulajdonított, megsemmisült, leselejtezett anyagok értékének kivezetése</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842 – K 211</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4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Kapott kártérítések elszámolása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094102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9244</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094103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3514</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Raktári készlet értékesítésének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2"/>
        <w:gridCol w:w="3021"/>
        <w:gridCol w:w="3009"/>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4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Könyv szerinti érték kivezetése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813 – K 211</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4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Számlázott eladási ár elszámolása követelésként</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094012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912</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094062 – K 0041</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36422</w:t>
            </w:r>
          </w:p>
        </w:tc>
      </w:tr>
    </w:tbl>
    <w:p w:rsidR="004B47C9" w:rsidRPr="004B47C9" w:rsidRDefault="004B47C9" w:rsidP="004B47C9">
      <w:pPr>
        <w:spacing w:after="0" w:line="360" w:lineRule="auto"/>
        <w:jc w:val="both"/>
        <w:rPr>
          <w:rFonts w:ascii="Times New Roman" w:eastAsia="Times New Roman" w:hAnsi="Times New Roman" w:cs="Times New Roman"/>
          <w:sz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0"/>
        <w:gridCol w:w="3022"/>
        <w:gridCol w:w="3010"/>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4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Számla kiegyenlítése</w:t>
            </w:r>
          </w:p>
        </w:tc>
        <w:tc>
          <w:tcPr>
            <w:tcW w:w="3070" w:type="dxa"/>
            <w:tcBorders>
              <w:top w:val="single" w:sz="4" w:space="0" w:color="auto"/>
              <w:left w:val="single" w:sz="4" w:space="0" w:color="auto"/>
              <w:bottom w:val="nil"/>
              <w:right w:val="single" w:sz="4" w:space="0" w:color="auto"/>
            </w:tcBorders>
            <w:vAlign w:val="bottom"/>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vAlign w:val="bottom"/>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094013</w:t>
            </w:r>
          </w:p>
        </w:tc>
        <w:tc>
          <w:tcPr>
            <w:tcW w:w="3070" w:type="dxa"/>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3514</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094063</w:t>
            </w:r>
          </w:p>
        </w:tc>
        <w:tc>
          <w:tcPr>
            <w:tcW w:w="0" w:type="auto"/>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Új készlet és tárgyévben használt készlet átminősítése tárgyi eszközzé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9"/>
        <w:gridCol w:w="3023"/>
        <w:gridCol w:w="3010"/>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47"/>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Átminősítés – új készletnél</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151 – K 211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47"/>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Tárgyévben használatba vett készlet átminősítése tárgyi eszközzé</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121-141 – K 51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591 – K 7</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Anyagok értékvesztésének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8"/>
        <w:gridCol w:w="3023"/>
        <w:gridCol w:w="3011"/>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4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Év végén az értékvesztés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218</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Fizetési számlákkal, bankszámlákkal és pénztárral kapcsolatos elszámolások</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Forint készpénzfelvétel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9"/>
        <w:gridCol w:w="3018"/>
        <w:gridCol w:w="3005"/>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4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felvett összeg bevételezése a forintpénztárba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32… – K 361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4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A terhelési értesítő alapján a készpénzfelvétel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361 – K 33…</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proofErr w:type="spellStart"/>
      <w:r w:rsidRPr="004B47C9">
        <w:rPr>
          <w:rFonts w:ascii="Times New Roman" w:eastAsia="Times New Roman" w:hAnsi="Times New Roman" w:cs="Times New Roman"/>
          <w:b/>
          <w:color w:val="000000"/>
          <w:sz w:val="24"/>
          <w:szCs w:val="24"/>
          <w:lang w:eastAsia="hu-HU"/>
        </w:rPr>
        <w:t>Devizaátutalás</w:t>
      </w:r>
      <w:proofErr w:type="spellEnd"/>
      <w:r w:rsidRPr="004B47C9">
        <w:rPr>
          <w:rFonts w:ascii="Times New Roman" w:eastAsia="Times New Roman" w:hAnsi="Times New Roman" w:cs="Times New Roman"/>
          <w:b/>
          <w:color w:val="000000"/>
          <w:sz w:val="24"/>
          <w:szCs w:val="24"/>
          <w:lang w:eastAsia="hu-HU"/>
        </w:rPr>
        <w:t xml:space="preserve"> elszámolása devizaszámláról forintszámlára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6"/>
        <w:gridCol w:w="3015"/>
        <w:gridCol w:w="3001"/>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5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Átutalt pénzösszeg nyilvántartási árfolyamon</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361 – K 33…</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Átutalt pénzösszeg elszámolása a jóváírási értesítő alapján</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361</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Árfolyamnyereség elszámolása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0940922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9353</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teljesítésként</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0940923</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361 – K 3514</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Árfolyamveszteség elszámolása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végleges kötelezett</w:t>
            </w:r>
            <w:r w:rsidRPr="004B47C9">
              <w:rPr>
                <w:rFonts w:ascii="Times New Roman" w:eastAsia="Times New Roman" w:hAnsi="Times New Roman" w:cs="Times New Roman"/>
                <w:color w:val="000000"/>
                <w:sz w:val="24"/>
                <w:szCs w:val="24"/>
                <w:lang w:eastAsia="hu-HU"/>
              </w:rPr>
              <w:softHyphen/>
              <w:t>ségvállalásként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053542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8553 – K 4213</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053543 – K 003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361</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Forint, illetve devizaszámlát terhelő díjak, jutalékok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9"/>
        <w:gridCol w:w="3005"/>
        <w:gridCol w:w="2988"/>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5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számlát terhelő díjak, jutalékok elszámolása végleges kötelezettségvállalásként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053372</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52 – K 4213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A számlát terhelő díjak, jutalékok elszámolása pénzügyi teljesítésként</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053373 – K 003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33…</w:t>
            </w:r>
          </w:p>
        </w:tc>
      </w:tr>
    </w:tbl>
    <w:p w:rsidR="004B47C9" w:rsidRPr="004B47C9" w:rsidRDefault="004B47C9" w:rsidP="004B47C9">
      <w:pPr>
        <w:autoSpaceDE w:val="0"/>
        <w:autoSpaceDN w:val="0"/>
        <w:adjustRightInd w:val="0"/>
        <w:spacing w:after="0" w:line="360" w:lineRule="auto"/>
        <w:ind w:left="567"/>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Megőrzésre, fedezetkezelésre átvett pénzeszközök és átvett biztosítékok (</w:t>
      </w:r>
      <w:proofErr w:type="spellStart"/>
      <w:r w:rsidRPr="004B47C9">
        <w:rPr>
          <w:rFonts w:ascii="Times New Roman" w:eastAsia="Times New Roman" w:hAnsi="Times New Roman" w:cs="Times New Roman"/>
          <w:b/>
          <w:color w:val="000000"/>
          <w:sz w:val="24"/>
          <w:szCs w:val="24"/>
          <w:lang w:eastAsia="hu-HU"/>
        </w:rPr>
        <w:t>jóteljesítési</w:t>
      </w:r>
      <w:proofErr w:type="spellEnd"/>
      <w:r w:rsidRPr="004B47C9">
        <w:rPr>
          <w:rFonts w:ascii="Times New Roman" w:eastAsia="Times New Roman" w:hAnsi="Times New Roman" w:cs="Times New Roman"/>
          <w:b/>
          <w:color w:val="000000"/>
          <w:sz w:val="24"/>
          <w:szCs w:val="24"/>
          <w:lang w:eastAsia="hu-HU"/>
        </w:rPr>
        <w:t xml:space="preserve"> garancia, ajánlati biztosíték)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3017"/>
        <w:gridCol w:w="3003"/>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5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Megőrzésre, fedezetkezelésre átvett pénzeszközök, biztosítékok jóváírása, befizetése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3678</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Megőrzésre, fedezetkezelésre átvett pénzeszközök, biztosítékok kifizetése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3678 – K 33…</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Megőrzésre, fedezetkezelésre átvett pénzeszközök, biztosítékok – a szükséges feltételek megléte esetén – átvezetése költségvetési bevételek körébe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 - K 9…</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09…(3)</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3678 – K 351…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Megjegyzés: </w:t>
            </w:r>
            <w:r w:rsidRPr="004B47C9">
              <w:rPr>
                <w:rFonts w:ascii="Times New Roman" w:eastAsia="Times New Roman" w:hAnsi="Times New Roman" w:cs="Times New Roman"/>
                <w:color w:val="000000"/>
                <w:sz w:val="24"/>
                <w:szCs w:val="24"/>
                <w:lang w:eastAsia="hu-HU"/>
              </w:rPr>
              <w:t>Kapcsolódó tétel a fizetési számlák bankszámlák közötti átvezetések</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bl>
    <w:p w:rsidR="004B47C9" w:rsidRPr="004B47C9" w:rsidRDefault="004B47C9" w:rsidP="004B47C9">
      <w:pPr>
        <w:spacing w:after="0" w:line="360" w:lineRule="auto"/>
        <w:jc w:val="both"/>
        <w:rPr>
          <w:rFonts w:ascii="Times New Roman" w:eastAsia="Times New Roman" w:hAnsi="Times New Roman" w:cs="Times New Roman"/>
          <w:b/>
          <w:sz w:val="24"/>
          <w:lang w:eastAsia="hu-HU"/>
        </w:rPr>
      </w:pPr>
      <w:r w:rsidRPr="004B47C9">
        <w:rPr>
          <w:rFonts w:ascii="Calibri" w:eastAsia="Times New Roman" w:hAnsi="Calibri" w:cs="Times New Roman"/>
          <w:b/>
          <w:color w:val="000000"/>
        </w:rPr>
        <w:br w:type="page"/>
      </w:r>
      <w:r w:rsidRPr="004B47C9">
        <w:rPr>
          <w:rFonts w:ascii="Times New Roman" w:eastAsia="Times New Roman" w:hAnsi="Times New Roman" w:cs="Times New Roman"/>
          <w:b/>
          <w:sz w:val="24"/>
          <w:lang w:eastAsia="hu-HU"/>
        </w:rPr>
        <w:lastRenderedPageBreak/>
        <w:t>Személyi juttatásokkal kapcsolatos elszámolások</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Illetményelőleg folyósítása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9"/>
        <w:gridCol w:w="3014"/>
        <w:gridCol w:w="2999"/>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5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Illetményelőleg folyósítása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36515 – K 33…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Illetményelőleg visszafizetése abban az esetben, ha nem az illetményszámfejtés keretei között történik</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36515</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Személyi juttatásokkal és a kapcsolódó közterhekkel kapcsolatos gazdasági események elszámolása központi költségvetési szerveknél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9"/>
        <w:gridCol w:w="3005"/>
        <w:gridCol w:w="2988"/>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5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 elszámolása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051…(2), 0522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Az illetményszámfejtés alapján esedékes személyi juttatások elszámolása végleges kötelezettségvállalásként</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051…(2) – K 0021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051…(2)</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53, 54 – K 4211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Illetményelőleg rendezése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051…(3) – K 003</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36515</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Munkáltatói követelés rendezése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 teljesítéseként</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094113</w:t>
            </w:r>
          </w:p>
        </w:tc>
        <w:tc>
          <w:tcPr>
            <w:tcW w:w="3070" w:type="dxa"/>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3514</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kötelezettség teljesítéseként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051…(3) – K 003</w:t>
            </w:r>
          </w:p>
        </w:tc>
        <w:tc>
          <w:tcPr>
            <w:tcW w:w="0" w:type="auto"/>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Nettó személyi juttatások kifizetése</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051…(3) – K 003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Munkáltatót terhelő közterhek elszámolása végleges kötelezettségvállalásként</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0522 – K 0021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0522</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55 – K 4212</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Levont Szja és más levonások átutalása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051…(3) – K 003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Munkáltatót terhelő közterhek átutalása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0523 – K 003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4212 – K 33…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b/>
                <w:color w:val="000000"/>
                <w:sz w:val="24"/>
                <w:szCs w:val="24"/>
                <w:lang w:eastAsia="hu-HU"/>
              </w:rPr>
              <w:t>Kapcsolódó tétel:</w:t>
            </w:r>
            <w:r w:rsidRPr="004B47C9">
              <w:rPr>
                <w:rFonts w:ascii="Times New Roman" w:eastAsia="Times New Roman" w:hAnsi="Times New Roman" w:cs="Times New Roman"/>
                <w:color w:val="000000"/>
                <w:sz w:val="24"/>
                <w:szCs w:val="24"/>
                <w:lang w:eastAsia="hu-HU"/>
              </w:rPr>
              <w:t xml:space="preserve"> A tárgyévet követő 3 év kötelezettségvállalásainak elszámolása</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ind w:left="567"/>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Megelőlegezett társadalombiztosítási és családtámogatási ellátások elszámolása központi költségvetési szerveknél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5"/>
        <w:gridCol w:w="3011"/>
        <w:gridCol w:w="2996"/>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5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Megelőlegezett társadalombiztosítási és családtámogatási ellátások elszámolása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3657 – K 33…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Az Egészségbiztosítási Pénztártól elszámolás alapján a következő hónapban érkezett megtérítés (kifizetőhelyi költségtérítés (+) megelőlegezett ellátások </w:t>
            </w:r>
            <w:r w:rsidRPr="004B47C9">
              <w:rPr>
                <w:rFonts w:ascii="Times New Roman" w:eastAsia="Times New Roman" w:hAnsi="Times New Roman" w:cs="Times New Roman"/>
                <w:b/>
                <w:color w:val="000000"/>
                <w:sz w:val="24"/>
                <w:szCs w:val="24"/>
                <w:lang w:eastAsia="hu-HU"/>
              </w:rPr>
              <w:lastRenderedPageBreak/>
              <w:t>(</w:t>
            </w:r>
            <w:r w:rsidRPr="004B47C9">
              <w:rPr>
                <w:rFonts w:ascii="Times New Roman" w:eastAsia="Times New Roman" w:hAnsi="Times New Roman" w:cs="Times New Roman"/>
                <w:color w:val="000000"/>
                <w:sz w:val="24"/>
                <w:szCs w:val="24"/>
                <w:lang w:eastAsia="hu-HU"/>
              </w:rPr>
              <w:t>–</w:t>
            </w:r>
            <w:r w:rsidRPr="004B47C9">
              <w:rPr>
                <w:rFonts w:ascii="Times New Roman" w:eastAsia="Times New Roman" w:hAnsi="Times New Roman" w:cs="Times New Roman"/>
                <w:b/>
                <w:color w:val="000000"/>
                <w:sz w:val="24"/>
                <w:szCs w:val="24"/>
                <w:lang w:eastAsia="hu-HU"/>
              </w:rPr>
              <w:t>) munkáltatót terhelő táppénz-hozzájárulás)</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lastRenderedPageBreak/>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3657</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Kifizetőhelyi költségtérítés elszámolása</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követelésként</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094112 – K 0041</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3512 – K 9232</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teljesítésként</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094113</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3657 – K 3514</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Pénzforgalomban nem jelentkező, munkáltatót terhelő táppénz-hozzájárulás elszámolása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végleges kötelezett</w:t>
            </w:r>
            <w:r w:rsidRPr="004B47C9">
              <w:rPr>
                <w:rFonts w:ascii="Times New Roman" w:eastAsia="Times New Roman" w:hAnsi="Times New Roman" w:cs="Times New Roman"/>
                <w:color w:val="000000"/>
                <w:sz w:val="24"/>
                <w:szCs w:val="24"/>
                <w:lang w:eastAsia="hu-HU"/>
              </w:rPr>
              <w:softHyphen/>
              <w:t>ségvállalásként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0522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55 – K 4212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0523 – K 003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4212 – K 3657</w:t>
            </w:r>
          </w:p>
        </w:tc>
      </w:tr>
    </w:tbl>
    <w:p w:rsidR="004B47C9" w:rsidRPr="004B47C9" w:rsidRDefault="004B47C9" w:rsidP="004B47C9">
      <w:pPr>
        <w:autoSpaceDE w:val="0"/>
        <w:autoSpaceDN w:val="0"/>
        <w:adjustRightInd w:val="0"/>
        <w:spacing w:after="0" w:line="360" w:lineRule="auto"/>
        <w:ind w:left="567"/>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Önkormányzati költségvetési szervek illetmény elszámolásának könyvvitele</w:t>
      </w:r>
    </w:p>
    <w:p w:rsidR="004B47C9" w:rsidRPr="004B47C9" w:rsidRDefault="004B47C9" w:rsidP="004B47C9">
      <w:pPr>
        <w:autoSpaceDE w:val="0"/>
        <w:autoSpaceDN w:val="0"/>
        <w:adjustRightInd w:val="0"/>
        <w:spacing w:after="0" w:line="360" w:lineRule="auto"/>
        <w:ind w:left="567"/>
        <w:jc w:val="both"/>
        <w:rPr>
          <w:rFonts w:ascii="Times New Roman" w:eastAsia="Times New Roman" w:hAnsi="Times New Roman" w:cs="Times New Roman"/>
          <w:b/>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5"/>
        <w:gridCol w:w="2728"/>
        <w:gridCol w:w="2639"/>
      </w:tblGrid>
      <w:tr w:rsidR="004B47C9" w:rsidRPr="004B47C9" w:rsidTr="004B47C9">
        <w:tc>
          <w:tcPr>
            <w:tcW w:w="3695"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2827"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76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bruttó személyi juttatások elszámolása végleges kötelezettségvállalásként</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p>
        </w:tc>
        <w:tc>
          <w:tcPr>
            <w:tcW w:w="2827"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051…(2)</w:t>
            </w:r>
          </w:p>
        </w:tc>
        <w:tc>
          <w:tcPr>
            <w:tcW w:w="2764"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53, 54 –K 4211</w:t>
            </w: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Intézményi személyi juttatások elszámolása</w:t>
            </w:r>
          </w:p>
          <w:p w:rsidR="004B47C9" w:rsidRPr="004B47C9" w:rsidRDefault="004B47C9" w:rsidP="00FC6D9E">
            <w:pPr>
              <w:numPr>
                <w:ilvl w:val="0"/>
                <w:numId w:val="57"/>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irányítószervi támogatásként </w:t>
            </w:r>
          </w:p>
          <w:p w:rsidR="004B47C9" w:rsidRPr="004B47C9" w:rsidRDefault="004B47C9" w:rsidP="004B47C9">
            <w:pPr>
              <w:autoSpaceDE w:val="0"/>
              <w:autoSpaceDN w:val="0"/>
              <w:adjustRightInd w:val="0"/>
              <w:spacing w:after="0" w:line="360" w:lineRule="auto"/>
              <w:ind w:left="1080"/>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követelésként</w:t>
            </w:r>
          </w:p>
          <w:p w:rsidR="004B47C9" w:rsidRPr="004B47C9" w:rsidRDefault="004B47C9" w:rsidP="004B47C9">
            <w:pPr>
              <w:autoSpaceDE w:val="0"/>
              <w:autoSpaceDN w:val="0"/>
              <w:adjustRightInd w:val="0"/>
              <w:spacing w:after="0" w:line="360" w:lineRule="auto"/>
              <w:ind w:left="1080"/>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 pénzügyi teljesítésként </w:t>
            </w:r>
          </w:p>
          <w:p w:rsidR="004B47C9" w:rsidRPr="004B47C9" w:rsidRDefault="004B47C9" w:rsidP="004B47C9">
            <w:pPr>
              <w:autoSpaceDE w:val="0"/>
              <w:autoSpaceDN w:val="0"/>
              <w:adjustRightInd w:val="0"/>
              <w:spacing w:after="0" w:line="360" w:lineRule="auto"/>
              <w:ind w:left="1080"/>
              <w:rPr>
                <w:rFonts w:ascii="Times New Roman" w:eastAsia="Times New Roman" w:hAnsi="Times New Roman" w:cs="Times New Roman"/>
                <w:color w:val="000000"/>
                <w:sz w:val="24"/>
                <w:szCs w:val="24"/>
                <w:lang w:eastAsia="hu-HU"/>
              </w:rPr>
            </w:pPr>
          </w:p>
          <w:p w:rsidR="004B47C9" w:rsidRPr="004B47C9" w:rsidRDefault="004B47C9" w:rsidP="00FC6D9E">
            <w:pPr>
              <w:numPr>
                <w:ilvl w:val="0"/>
                <w:numId w:val="57"/>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lastRenderedPageBreak/>
              <w:t>nettó személyi juttatás elszámolása kiadásként</w:t>
            </w:r>
          </w:p>
        </w:tc>
        <w:tc>
          <w:tcPr>
            <w:tcW w:w="2827"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T 098162 – K 0041                     </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098163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051…(3) – K 003</w:t>
            </w: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3518 – K 921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3518</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Gazdasági esemény megnevezése</w:t>
            </w:r>
          </w:p>
        </w:tc>
        <w:tc>
          <w:tcPr>
            <w:tcW w:w="2827"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76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Intézményi </w:t>
            </w:r>
            <w:proofErr w:type="spellStart"/>
            <w:r w:rsidRPr="004B47C9">
              <w:rPr>
                <w:rFonts w:ascii="Times New Roman" w:eastAsia="Times New Roman" w:hAnsi="Times New Roman" w:cs="Times New Roman"/>
                <w:b/>
                <w:color w:val="000000"/>
                <w:sz w:val="24"/>
                <w:szCs w:val="24"/>
                <w:lang w:eastAsia="hu-HU"/>
              </w:rPr>
              <w:t>nettósítási</w:t>
            </w:r>
            <w:proofErr w:type="spellEnd"/>
            <w:r w:rsidRPr="004B47C9">
              <w:rPr>
                <w:rFonts w:ascii="Times New Roman" w:eastAsia="Times New Roman" w:hAnsi="Times New Roman" w:cs="Times New Roman"/>
                <w:b/>
                <w:color w:val="000000"/>
                <w:sz w:val="24"/>
                <w:szCs w:val="24"/>
                <w:lang w:eastAsia="hu-HU"/>
              </w:rPr>
              <w:t xml:space="preserve"> különbözet elszámolása</w:t>
            </w:r>
          </w:p>
          <w:p w:rsidR="004B47C9" w:rsidRPr="004B47C9" w:rsidRDefault="004B47C9" w:rsidP="00FC6D9E">
            <w:pPr>
              <w:numPr>
                <w:ilvl w:val="0"/>
                <w:numId w:val="57"/>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p w:rsidR="004B47C9" w:rsidRPr="004B47C9" w:rsidRDefault="004B47C9" w:rsidP="00FC6D9E">
            <w:pPr>
              <w:numPr>
                <w:ilvl w:val="0"/>
                <w:numId w:val="57"/>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tc>
        <w:tc>
          <w:tcPr>
            <w:tcW w:w="2827"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098162 – K 0041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098163</w:t>
            </w: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3518 – K 921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roofErr w:type="gramStart"/>
            <w:r w:rsidRPr="004B47C9">
              <w:rPr>
                <w:rFonts w:ascii="Times New Roman" w:eastAsia="Times New Roman" w:hAnsi="Times New Roman" w:cs="Times New Roman"/>
                <w:b/>
                <w:color w:val="000000"/>
                <w:sz w:val="24"/>
                <w:szCs w:val="24"/>
                <w:lang w:eastAsia="hu-HU"/>
              </w:rPr>
              <w:t>Intézményt</w:t>
            </w:r>
            <w:proofErr w:type="gramEnd"/>
            <w:r w:rsidRPr="004B47C9">
              <w:rPr>
                <w:rFonts w:ascii="Times New Roman" w:eastAsia="Times New Roman" w:hAnsi="Times New Roman" w:cs="Times New Roman"/>
                <w:b/>
                <w:color w:val="000000"/>
                <w:sz w:val="24"/>
                <w:szCs w:val="24"/>
                <w:lang w:eastAsia="hu-HU"/>
              </w:rPr>
              <w:t xml:space="preserve"> mint munkáltatót terhelő adó, járulék stb. összegek elszámolása</w:t>
            </w:r>
          </w:p>
          <w:p w:rsidR="004B47C9" w:rsidRPr="004B47C9" w:rsidRDefault="004B47C9" w:rsidP="00FC6D9E">
            <w:pPr>
              <w:numPr>
                <w:ilvl w:val="0"/>
                <w:numId w:val="57"/>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végleges kötelezettségvállalásként</w:t>
            </w:r>
          </w:p>
          <w:p w:rsidR="004B47C9" w:rsidRPr="004B47C9" w:rsidRDefault="004B47C9" w:rsidP="00FC6D9E">
            <w:pPr>
              <w:numPr>
                <w:ilvl w:val="0"/>
                <w:numId w:val="57"/>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tc>
        <w:tc>
          <w:tcPr>
            <w:tcW w:w="2827"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0522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0523 – K 003</w:t>
            </w: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55 – K 4212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4212- K 3518</w:t>
            </w: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Intézményi munkavállalót terhelő adó, járuléktételek elszámolása kiadásként</w:t>
            </w:r>
          </w:p>
          <w:p w:rsidR="004B47C9" w:rsidRPr="004B47C9" w:rsidRDefault="004B47C9" w:rsidP="00FC6D9E">
            <w:pPr>
              <w:numPr>
                <w:ilvl w:val="0"/>
                <w:numId w:val="57"/>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adó- és járulékterhek elszámolása kiadási teljesítésként</w:t>
            </w:r>
          </w:p>
          <w:p w:rsidR="004B47C9" w:rsidRPr="004B47C9" w:rsidRDefault="004B47C9" w:rsidP="00FC6D9E">
            <w:pPr>
              <w:numPr>
                <w:ilvl w:val="0"/>
                <w:numId w:val="57"/>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egyéb befizetési kötelezettségek elszámolása</w:t>
            </w:r>
          </w:p>
          <w:p w:rsidR="004B47C9" w:rsidRPr="004B47C9" w:rsidRDefault="004B47C9" w:rsidP="004B47C9">
            <w:pPr>
              <w:autoSpaceDE w:val="0"/>
              <w:autoSpaceDN w:val="0"/>
              <w:adjustRightInd w:val="0"/>
              <w:spacing w:after="0" w:line="360" w:lineRule="auto"/>
              <w:ind w:left="1080"/>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végleges kötelezettségvállalásként</w:t>
            </w:r>
          </w:p>
          <w:p w:rsidR="004B47C9" w:rsidRPr="004B47C9" w:rsidRDefault="004B47C9" w:rsidP="004B47C9">
            <w:pPr>
              <w:autoSpaceDE w:val="0"/>
              <w:autoSpaceDN w:val="0"/>
              <w:adjustRightInd w:val="0"/>
              <w:spacing w:after="0" w:line="360" w:lineRule="auto"/>
              <w:ind w:left="1080"/>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pénzügyi teljesítésként</w:t>
            </w:r>
          </w:p>
        </w:tc>
        <w:tc>
          <w:tcPr>
            <w:tcW w:w="2827"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051…(3) – K 003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053…(2)</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053…(2) – K 003</w:t>
            </w: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3518</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52 – K 4213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3518</w:t>
            </w: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Forgótőke-felhasználás (egyéb levonás) elszámolása kiadásként</w:t>
            </w:r>
          </w:p>
        </w:tc>
        <w:tc>
          <w:tcPr>
            <w:tcW w:w="2827"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051…(3) – K003</w:t>
            </w: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3654</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Forgótőke-feltöltési kötelezettség</w:t>
            </w:r>
          </w:p>
        </w:tc>
        <w:tc>
          <w:tcPr>
            <w:tcW w:w="2827"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3654 – K 3518</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Társadalombiztosítási ellátások nettó összegének átvezetése támogatási bevételként</w:t>
            </w:r>
          </w:p>
        </w:tc>
        <w:tc>
          <w:tcPr>
            <w:tcW w:w="2827"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098163 – K 005</w:t>
            </w: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3518 – K 3657</w:t>
            </w: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Intézmény által teljesített bruttó társadalombiztosítási ellátások elszámolása kiadásként </w:t>
            </w:r>
          </w:p>
        </w:tc>
        <w:tc>
          <w:tcPr>
            <w:tcW w:w="2827"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003 – K 051…(3)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3657 – K 4211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Intézményt terhelő táppénz-hozzájárulás elszámolása</w:t>
            </w:r>
          </w:p>
          <w:p w:rsidR="004B47C9" w:rsidRPr="004B47C9" w:rsidRDefault="004B47C9" w:rsidP="00FC6D9E">
            <w:pPr>
              <w:numPr>
                <w:ilvl w:val="0"/>
                <w:numId w:val="57"/>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végleges kötelezettségvállalásként</w:t>
            </w:r>
          </w:p>
          <w:p w:rsidR="004B47C9" w:rsidRPr="004B47C9" w:rsidRDefault="004B47C9" w:rsidP="00FC6D9E">
            <w:pPr>
              <w:numPr>
                <w:ilvl w:val="0"/>
                <w:numId w:val="57"/>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p>
        </w:tc>
        <w:tc>
          <w:tcPr>
            <w:tcW w:w="2827"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0522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0523 – K 003</w:t>
            </w: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55 – K 4212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4212 – K 3657</w:t>
            </w:r>
          </w:p>
        </w:tc>
      </w:tr>
      <w:tr w:rsidR="004B47C9" w:rsidRPr="004B47C9" w:rsidTr="004B47C9">
        <w:tc>
          <w:tcPr>
            <w:tcW w:w="3695"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6"/>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Fizetési előleg levonás elszámolása </w:t>
            </w:r>
          </w:p>
        </w:tc>
        <w:tc>
          <w:tcPr>
            <w:tcW w:w="2827"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051…(3) – K 003</w:t>
            </w:r>
          </w:p>
        </w:tc>
        <w:tc>
          <w:tcPr>
            <w:tcW w:w="2764"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36515</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December havi személyi juttatásokkal és közterheikkel kapcsolatos elszámolások</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9"/>
        <w:gridCol w:w="3005"/>
        <w:gridCol w:w="2988"/>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5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December havi személyi juttatások és járulékok (ideértve a pénzforgalomban jelentkező táppénz-</w:t>
            </w:r>
            <w:r w:rsidRPr="004B47C9">
              <w:rPr>
                <w:rFonts w:ascii="Times New Roman" w:eastAsia="Times New Roman" w:hAnsi="Times New Roman" w:cs="Times New Roman"/>
                <w:b/>
                <w:color w:val="000000"/>
                <w:sz w:val="24"/>
                <w:szCs w:val="24"/>
                <w:lang w:eastAsia="hu-HU"/>
              </w:rPr>
              <w:lastRenderedPageBreak/>
              <w:t>hozzájárulást is) időbeli elhatárolásának elszámolása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lastRenderedPageBreak/>
              <w:sym w:font="Symbol" w:char="F0C6"/>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53, 54, 55 – K 442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December havi személyi juttatások (K1101. rovatba tartozó tételek) decemberi kifizetése</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3661 – K 33…</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December havi kifizetőhelyi költségtérítés időbeli elhatárolása</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371 – K 9232</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December havi pénzforgalomban nem jelentkező táppénzhez kapcsolódó, a dolgozók illetménycsökkenésének (le nem dolgozott személyi juttatások) időbeli elhatárolásának csökkentése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442 – K 53, 54</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591 – K 7</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December havi személyi juttatások, munkáltatót terhelő közterhek és táppénz-hozzájárulás elszámolása januárban</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442 – K 4211, 4212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December havi személyi juttatások decemberi kifizetésének rendezése januárban</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3661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December havi kifizetőhelyi költségtérítés </w:t>
            </w:r>
            <w:r w:rsidRPr="004B47C9">
              <w:rPr>
                <w:rFonts w:ascii="Times New Roman" w:eastAsia="Times New Roman" w:hAnsi="Times New Roman" w:cs="Times New Roman"/>
                <w:b/>
                <w:color w:val="000000"/>
                <w:sz w:val="24"/>
                <w:szCs w:val="24"/>
                <w:lang w:eastAsia="hu-HU"/>
              </w:rPr>
              <w:lastRenderedPageBreak/>
              <w:t>elszámolása a következő évben</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lastRenderedPageBreak/>
              <w:sym w:font="Symbol" w:char="F0C6"/>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371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December havi, pénzforgalomban nem jelentkező, táppénzhez kapcsolódó, a dolgozók illetménycsökkentésének (le nem dolgozott személyi juttatások) elszámolása januárban</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442</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Az utalványok, bérletek és más hasonló készpénzt-helyettesítő fizetési eszköznek nem minősülő eszközök beszerzésével kapcsolatos elszámolás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9"/>
        <w:gridCol w:w="3005"/>
        <w:gridCol w:w="2988"/>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5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 elszámolása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051…(2)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Megrendelés leadása a forgalmazónak. Csak a részletező nyilvántartásokban kerülhet rögzítésre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Szállítói számla kiegyenlítése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3662– K 33…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5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Esedékes személyi juttatások elszámolása végleges kötelezettségvállalásként</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051…(2) –K 0021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051…(2)</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54 – K 4211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 T 7 – K 591</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5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Alkalmazottaknak kiadás elszámolása a számfejtéssel együtt</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051…(3) – K 003</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3662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Kapcsolódó tételek: </w:t>
            </w:r>
            <w:r w:rsidRPr="004B47C9">
              <w:rPr>
                <w:rFonts w:ascii="Times New Roman" w:eastAsia="Times New Roman" w:hAnsi="Times New Roman" w:cs="Times New Roman"/>
                <w:color w:val="000000"/>
                <w:sz w:val="24"/>
                <w:szCs w:val="24"/>
                <w:lang w:eastAsia="hu-HU"/>
              </w:rPr>
              <w:t xml:space="preserve">Munkáltatót terhelő </w:t>
            </w:r>
            <w:r w:rsidRPr="004B47C9">
              <w:rPr>
                <w:rFonts w:ascii="Times New Roman" w:eastAsia="Times New Roman" w:hAnsi="Times New Roman" w:cs="Times New Roman"/>
                <w:color w:val="000000"/>
                <w:sz w:val="24"/>
                <w:szCs w:val="24"/>
                <w:lang w:eastAsia="hu-HU"/>
              </w:rPr>
              <w:lastRenderedPageBreak/>
              <w:t xml:space="preserve">közterhek elszámolása az </w:t>
            </w:r>
            <w:proofErr w:type="spellStart"/>
            <w:r w:rsidRPr="004B47C9">
              <w:rPr>
                <w:rFonts w:ascii="Times New Roman" w:eastAsia="Times New Roman" w:hAnsi="Times New Roman" w:cs="Times New Roman"/>
                <w:color w:val="000000"/>
                <w:sz w:val="24"/>
                <w:szCs w:val="24"/>
                <w:lang w:eastAsia="hu-HU"/>
              </w:rPr>
              <w:t>illetményelszámolás</w:t>
            </w:r>
            <w:proofErr w:type="spellEnd"/>
            <w:r w:rsidRPr="004B47C9">
              <w:rPr>
                <w:rFonts w:ascii="Times New Roman" w:eastAsia="Times New Roman" w:hAnsi="Times New Roman" w:cs="Times New Roman"/>
                <w:color w:val="000000"/>
                <w:sz w:val="24"/>
                <w:szCs w:val="24"/>
                <w:lang w:eastAsia="hu-HU"/>
              </w:rPr>
              <w:t xml:space="preserve"> keretében</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Reprezentáció és üzleti ajándék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3004"/>
        <w:gridCol w:w="2990"/>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6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Alkalmazásban állók részére utólagos elszámolásra kiadott előleg elszámolása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36515 – K 32…</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Az előleggel történő elszámoláskor az előleg teljes összegének visszavételezése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32… – K 36515</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Az elszámoláskor benyújtott szállítói számla elszámolása végleges kötelezettségvállalásként</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051232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54 – K 4211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053512</w:t>
            </w:r>
          </w:p>
        </w:tc>
        <w:tc>
          <w:tcPr>
            <w:tcW w:w="3070" w:type="dxa"/>
            <w:tcBorders>
              <w:top w:val="nil"/>
              <w:left w:val="single" w:sz="4" w:space="0" w:color="auto"/>
              <w:bottom w:val="single" w:sz="4" w:space="0" w:color="auto"/>
              <w:right w:val="single" w:sz="4" w:space="0" w:color="auto"/>
            </w:tcBorders>
            <w:vAlign w:val="bottom"/>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 36414 – K 4213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áfánál</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teljesítés elszámolása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051233 – K 003</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32…</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 K 003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Kapcsolódó tétel:</w:t>
            </w:r>
            <w:r w:rsidRPr="004B47C9">
              <w:rPr>
                <w:rFonts w:ascii="Times New Roman" w:eastAsia="Times New Roman" w:hAnsi="Times New Roman" w:cs="Times New Roman"/>
                <w:color w:val="000000"/>
                <w:sz w:val="24"/>
                <w:szCs w:val="24"/>
                <w:lang w:eastAsia="hu-HU"/>
              </w:rPr>
              <w:t xml:space="preserve"> Kifizetőt terhelő közterhek elszámolá</w:t>
            </w:r>
            <w:r w:rsidRPr="004B47C9">
              <w:rPr>
                <w:rFonts w:ascii="Times New Roman" w:eastAsia="Times New Roman" w:hAnsi="Times New Roman" w:cs="Times New Roman"/>
                <w:color w:val="000000"/>
                <w:sz w:val="24"/>
                <w:szCs w:val="24"/>
                <w:lang w:eastAsia="hu-HU"/>
              </w:rPr>
              <w:softHyphen/>
              <w:t>sa az illetményszámfejtés keretében</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Külföldi kiküldetések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7"/>
        <w:gridCol w:w="3010"/>
        <w:gridCol w:w="2995"/>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6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Kiküldetéshez valutavásárlás a Kincstártól</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32… – K 361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361 – K 33…</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Kiküldetési előleg kifizetése a dolgozónak</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36515 – K 32…</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Utazási és szállásköltségek átutalása</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053413 – K 005</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52 – K 4213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Dolgozók elszámolása a felvett előleggel</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előleg visszavételezése</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32… – K 36515</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a számlák elszámolá</w:t>
            </w:r>
            <w:r w:rsidRPr="004B47C9">
              <w:rPr>
                <w:rFonts w:ascii="Times New Roman" w:eastAsia="Times New Roman" w:hAnsi="Times New Roman" w:cs="Times New Roman"/>
                <w:color w:val="000000"/>
                <w:sz w:val="24"/>
                <w:szCs w:val="24"/>
                <w:lang w:eastAsia="hu-HU"/>
              </w:rPr>
              <w:softHyphen/>
              <w:t>sa végleges kötele</w:t>
            </w:r>
            <w:r w:rsidRPr="004B47C9">
              <w:rPr>
                <w:rFonts w:ascii="Times New Roman" w:eastAsia="Times New Roman" w:hAnsi="Times New Roman" w:cs="Times New Roman"/>
                <w:color w:val="000000"/>
                <w:sz w:val="24"/>
                <w:szCs w:val="24"/>
                <w:lang w:eastAsia="hu-HU"/>
              </w:rPr>
              <w:softHyphen/>
              <w:t>zettségvállalásként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053…(2)</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52 – K 4213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napidíj elszámolása (nettó összeg)</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0511132</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53 – K 4211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napidíj elszámolás a pénzügyi teljesítésként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0511133 – K 003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4211 – K 32…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b/>
                <w:color w:val="000000"/>
                <w:sz w:val="24"/>
                <w:szCs w:val="24"/>
                <w:lang w:eastAsia="hu-HU"/>
              </w:rPr>
              <w:t>Megjegyzés:</w:t>
            </w:r>
            <w:r w:rsidRPr="004B47C9">
              <w:rPr>
                <w:rFonts w:ascii="Times New Roman" w:eastAsia="Times New Roman" w:hAnsi="Times New Roman" w:cs="Times New Roman"/>
                <w:color w:val="000000"/>
                <w:sz w:val="24"/>
                <w:szCs w:val="24"/>
                <w:lang w:eastAsia="hu-HU"/>
              </w:rPr>
              <w:t xml:space="preserve"> A külföldi kiküldetésnél realizált árfolyam-különbözet nem </w:t>
            </w:r>
            <w:r w:rsidRPr="004B47C9">
              <w:rPr>
                <w:rFonts w:ascii="Times New Roman" w:eastAsia="Times New Roman" w:hAnsi="Times New Roman" w:cs="Times New Roman"/>
                <w:color w:val="000000"/>
                <w:sz w:val="24"/>
                <w:szCs w:val="24"/>
                <w:lang w:eastAsia="hu-HU"/>
              </w:rPr>
              <w:lastRenderedPageBreak/>
              <w:t>keletkezhet, mert az adott külföldi kiküldetéshez a Kincstártól vagy hitelintézettől felvett valuta árfolyamán kell minden valutában fizetett kiadást elszámolni.</w:t>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Támogatásokkal kapcsolatos elszámolások</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Központi, irányító szervi támogatás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3017"/>
        <w:gridCol w:w="3003"/>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6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Központi, irányító szervi támogatás jóváírásának elszámolása</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098162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3518 – K 921</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098163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3518</w:t>
            </w:r>
          </w:p>
        </w:tc>
      </w:tr>
    </w:tbl>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Államháztartáson belüli vissza nem térítendő támogatások fogadása elszámolásai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3017"/>
        <w:gridCol w:w="3003"/>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6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Előirányzat-módosítás elszámolása</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bevételi előirányzat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001 – K 09161, 09251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kiadási előirányzat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 – K 001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Támogatás folyósításának elszámolása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09162, 09252 – K 0041</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3511 és 3512 – K 922, 923</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09163, 09253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3511, 3512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Támogatási előlegnél az elszámolási kötelezettség állományba vétele</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044 – K 006</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Fejlesztési célú támogatásnál időbeli elhatárolás</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923 – K 443</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támogatási előleggel kapcsolatos elszámolási kötelezettség kivezetése, az elszámolás teljesítésének elfogadásával egyidejűleg</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006 – K 044</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Az elszámolás alapján visszafizetési kötelezettség elszámolása a támogatás folyósításának évében (tárgyéven belül)</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 csökkentése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0041 – K 09162, 09252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922, 923 – K 36711</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09163, 09253 – K 005</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36711 – K 33…</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b/>
                <w:color w:val="000000"/>
                <w:sz w:val="24"/>
                <w:szCs w:val="24"/>
                <w:lang w:eastAsia="hu-HU"/>
              </w:rPr>
              <w:t>Kapcsolódó tétel:</w:t>
            </w:r>
            <w:r w:rsidRPr="004B47C9">
              <w:rPr>
                <w:rFonts w:ascii="Times New Roman" w:eastAsia="Times New Roman" w:hAnsi="Times New Roman" w:cs="Times New Roman"/>
                <w:color w:val="000000"/>
                <w:sz w:val="24"/>
                <w:szCs w:val="24"/>
                <w:lang w:eastAsia="hu-HU"/>
              </w:rPr>
              <w:t xml:space="preserve"> az 1. pont szerinti előirányzat-módosítás korrekciója</w:t>
            </w:r>
          </w:p>
        </w:tc>
        <w:tc>
          <w:tcPr>
            <w:tcW w:w="3070" w:type="dxa"/>
            <w:tcBorders>
              <w:top w:val="nil"/>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Az elszámolás alapján visszafizetési kötelezettség elszámolása a támogatás folyósítását követő éven túl</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visszafizetési kötelezettség előírása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055062, 05842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4215, 4218</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lastRenderedPageBreak/>
              <w:t>visszafizetési kötelezettség teljesítése</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055063, 05843 – K 003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4215, 4218 – K 33…</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3161BF">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Államháztartáson kívüli vissza nem térítendő támogatások elszámolásai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3025"/>
        <w:gridCol w:w="2986"/>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6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 állományba vétele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055112, 055122,</w:t>
            </w:r>
          </w:p>
          <w:p w:rsidR="004B47C9" w:rsidRPr="004B47C9" w:rsidRDefault="004B47C9" w:rsidP="004B47C9">
            <w:pPr>
              <w:autoSpaceDE w:val="0"/>
              <w:autoSpaceDN w:val="0"/>
              <w:adjustRightInd w:val="0"/>
              <w:spacing w:after="0" w:line="360" w:lineRule="auto"/>
              <w:ind w:left="1183"/>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05872, 05882,</w:t>
            </w:r>
          </w:p>
          <w:p w:rsidR="004B47C9" w:rsidRPr="004B47C9" w:rsidRDefault="004B47C9" w:rsidP="004B47C9">
            <w:pPr>
              <w:autoSpaceDE w:val="0"/>
              <w:autoSpaceDN w:val="0"/>
              <w:adjustRightInd w:val="0"/>
              <w:spacing w:after="0" w:line="360" w:lineRule="auto"/>
              <w:ind w:left="1183"/>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05892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kifizetés esedékességének időpontjában a végleges kötelezettségvállalás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05112, 055122 – K 0021</w:t>
            </w:r>
          </w:p>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05872, 05882</w:t>
            </w:r>
          </w:p>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05892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055112, 055122,</w:t>
            </w:r>
          </w:p>
          <w:p w:rsidR="004B47C9" w:rsidRPr="004B47C9" w:rsidRDefault="004B47C9" w:rsidP="004B47C9">
            <w:pPr>
              <w:autoSpaceDE w:val="0"/>
              <w:autoSpaceDN w:val="0"/>
              <w:adjustRightInd w:val="0"/>
              <w:spacing w:after="0" w:line="360" w:lineRule="auto"/>
              <w:ind w:left="1183"/>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05872, 05882,</w:t>
            </w:r>
          </w:p>
          <w:p w:rsidR="004B47C9" w:rsidRPr="004B47C9" w:rsidRDefault="004B47C9" w:rsidP="004B47C9">
            <w:pPr>
              <w:autoSpaceDE w:val="0"/>
              <w:autoSpaceDN w:val="0"/>
              <w:adjustRightInd w:val="0"/>
              <w:spacing w:after="0" w:line="360" w:lineRule="auto"/>
              <w:ind w:left="1183"/>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05892</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4215, 4218</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Kifizetés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055113, 055123 – K 003</w:t>
            </w:r>
          </w:p>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05873, 05883</w:t>
            </w:r>
          </w:p>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05893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4215, 4218 – K 33…</w:t>
            </w:r>
          </w:p>
        </w:tc>
      </w:tr>
    </w:tbl>
    <w:p w:rsidR="004B47C9" w:rsidRPr="004B47C9" w:rsidRDefault="004B47C9" w:rsidP="004B47C9">
      <w:pPr>
        <w:autoSpaceDE w:val="0"/>
        <w:autoSpaceDN w:val="0"/>
        <w:adjustRightInd w:val="0"/>
        <w:spacing w:after="0" w:line="360" w:lineRule="auto"/>
        <w:ind w:left="1134"/>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Nemzetközi szervezetektől érkező közvetlen bevételek (támogatások) elszámolása [Áht. 20. § (1) bekezdés alapján]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2921"/>
        <w:gridCol w:w="2882"/>
      </w:tblGrid>
      <w:tr w:rsidR="004B47C9" w:rsidRPr="004B47C9" w:rsidTr="004B47C9">
        <w:tc>
          <w:tcPr>
            <w:tcW w:w="3282"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1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99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6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Támogatásról történő értesítés elszámolása</w:t>
            </w:r>
          </w:p>
        </w:tc>
        <w:tc>
          <w:tcPr>
            <w:tcW w:w="301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94"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bevételi előirányzatként</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001 – K 09651, 09751</w:t>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kiadási előirányzatként</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 – K 001</w:t>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09652, 09752 – K 0041</w:t>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3516, 3517 – K 922, 923</w:t>
            </w:r>
          </w:p>
        </w:tc>
      </w:tr>
      <w:tr w:rsidR="004B47C9" w:rsidRPr="004B47C9" w:rsidTr="004B47C9">
        <w:tc>
          <w:tcPr>
            <w:tcW w:w="3282"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Támogatás jóváírása</w:t>
            </w:r>
          </w:p>
        </w:tc>
        <w:tc>
          <w:tcPr>
            <w:tcW w:w="301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94" w:type="dxa"/>
            <w:tcBorders>
              <w:top w:val="single" w:sz="4" w:space="0" w:color="auto"/>
              <w:left w:val="single" w:sz="4" w:space="0" w:color="auto"/>
              <w:bottom w:val="nil"/>
              <w:right w:val="single" w:sz="4" w:space="0" w:color="auto"/>
            </w:tcBorders>
            <w:vAlign w:val="bottom"/>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36791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282"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 a kapott támogatás terhére</w:t>
            </w:r>
          </w:p>
        </w:tc>
        <w:tc>
          <w:tcPr>
            <w:tcW w:w="301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299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lastRenderedPageBreak/>
              <w:t>kötelezettségvállalás</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05…(2)</w:t>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végleges kötelezettségvállalás</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05…(2) – K 0021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05…(2)</w:t>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1–8 – K 42…</w:t>
            </w:r>
          </w:p>
        </w:tc>
      </w:tr>
      <w:tr w:rsidR="004B47C9" w:rsidRPr="004B47C9" w:rsidTr="004B47C9">
        <w:tc>
          <w:tcPr>
            <w:tcW w:w="3282"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w:t>
            </w:r>
          </w:p>
        </w:tc>
        <w:tc>
          <w:tcPr>
            <w:tcW w:w="301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 – K 003</w:t>
            </w:r>
          </w:p>
        </w:tc>
        <w:tc>
          <w:tcPr>
            <w:tcW w:w="2994"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 – K 3561, 3517</w:t>
            </w:r>
          </w:p>
        </w:tc>
      </w:tr>
      <w:tr w:rsidR="004B47C9" w:rsidRPr="004B47C9" w:rsidTr="004B47C9">
        <w:tc>
          <w:tcPr>
            <w:tcW w:w="3282"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1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99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282"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Bevétel elszámolása költségvetési bevétel teljesítéseként</w:t>
            </w:r>
          </w:p>
        </w:tc>
        <w:tc>
          <w:tcPr>
            <w:tcW w:w="301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09653, 09753</w:t>
            </w:r>
          </w:p>
        </w:tc>
        <w:tc>
          <w:tcPr>
            <w:tcW w:w="2994"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 – K 3516, 3517</w:t>
            </w:r>
          </w:p>
        </w:tc>
      </w:tr>
      <w:tr w:rsidR="004B47C9" w:rsidRPr="004B47C9" w:rsidTr="004B47C9">
        <w:tc>
          <w:tcPr>
            <w:tcW w:w="3282"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Nemzetközi támogatási program pénzeszközeinek kivezetése</w:t>
            </w:r>
          </w:p>
        </w:tc>
        <w:tc>
          <w:tcPr>
            <w:tcW w:w="301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94"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36791 – K 33…</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Dolgozóknak nyújtott lakáskölcsön elszámolása</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Dolgozóknak </w:t>
      </w:r>
      <w:proofErr w:type="spellStart"/>
      <w:r w:rsidRPr="004B47C9">
        <w:rPr>
          <w:rFonts w:ascii="Times New Roman" w:eastAsia="Times New Roman" w:hAnsi="Times New Roman" w:cs="Times New Roman"/>
          <w:b/>
          <w:color w:val="000000"/>
          <w:sz w:val="24"/>
          <w:szCs w:val="24"/>
          <w:lang w:eastAsia="hu-HU"/>
        </w:rPr>
        <w:t>lakáskölcs</w:t>
      </w:r>
      <w:bookmarkStart w:id="22" w:name="_GoBack"/>
      <w:bookmarkEnd w:id="22"/>
      <w:r w:rsidRPr="004B47C9">
        <w:rPr>
          <w:rFonts w:ascii="Times New Roman" w:eastAsia="Times New Roman" w:hAnsi="Times New Roman" w:cs="Times New Roman"/>
          <w:b/>
          <w:color w:val="000000"/>
          <w:sz w:val="24"/>
          <w:szCs w:val="24"/>
          <w:lang w:eastAsia="hu-HU"/>
        </w:rPr>
        <w:t>önnyújtás</w:t>
      </w:r>
      <w:proofErr w:type="spellEnd"/>
      <w:r w:rsidRPr="004B47C9">
        <w:rPr>
          <w:rFonts w:ascii="Times New Roman" w:eastAsia="Times New Roman" w:hAnsi="Times New Roman" w:cs="Times New Roman"/>
          <w:b/>
          <w:color w:val="000000"/>
          <w:sz w:val="24"/>
          <w:szCs w:val="24"/>
          <w:lang w:eastAsia="hu-HU"/>
        </w:rPr>
        <w:t xml:space="preserve"> elszámolásai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3"/>
        <w:gridCol w:w="3012"/>
        <w:gridCol w:w="2997"/>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6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 lakáskölcsön bankszámlára pénzeszköz átvezetése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361 – K 33…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361</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Kötelezettségvállalás elszámolása</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05862</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Kölcsönfolyósítás esedékességekor végleges kötelezettségvállalás elszámolása (ideértve a dolgozóra terhelt kezelési költséget is)</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05862 – K 0021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05862</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Kölcsönfolyósítás pénzügyi teljesítése</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05863 – K 003</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3517 és 3527 – K 33…</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Kölcsönfolyósítással egyidejűleg követelés előírása</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09742 – K 0041</w:t>
            </w:r>
          </w:p>
        </w:tc>
        <w:tc>
          <w:tcPr>
            <w:tcW w:w="3070" w:type="dxa"/>
            <w:tcBorders>
              <w:top w:val="single" w:sz="4" w:space="0" w:color="auto"/>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Kölcsön visszafizetése</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09743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3517</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Késedelmi kamat elszámolása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094112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9244</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094113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3514</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Kezelési költség munkáltatót terhelő részének elszámolása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végleges kötelezett</w:t>
            </w:r>
            <w:r w:rsidRPr="004B47C9">
              <w:rPr>
                <w:rFonts w:ascii="Times New Roman" w:eastAsia="Times New Roman" w:hAnsi="Times New Roman" w:cs="Times New Roman"/>
                <w:color w:val="000000"/>
                <w:sz w:val="24"/>
                <w:szCs w:val="24"/>
                <w:lang w:eastAsia="hu-HU"/>
              </w:rPr>
              <w:softHyphen/>
              <w:t>ségvállalásként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053372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52 – K 4213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053373 – K 003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33…</w:t>
            </w:r>
          </w:p>
        </w:tc>
      </w:tr>
    </w:tbl>
    <w:p w:rsidR="004B47C9" w:rsidRPr="004B47C9" w:rsidRDefault="004B47C9" w:rsidP="004B47C9">
      <w:pPr>
        <w:autoSpaceDE w:val="0"/>
        <w:autoSpaceDN w:val="0"/>
        <w:adjustRightInd w:val="0"/>
        <w:spacing w:after="0" w:line="360" w:lineRule="auto"/>
        <w:ind w:left="567"/>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Szolgáltatás vásárlása és szolgáltatás nyújtása</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Szolgáltatásvásárlás elszámolása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2"/>
        <w:gridCol w:w="3011"/>
        <w:gridCol w:w="2999"/>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284"/>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1. Kötelezettségvállalás elszámolása</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 – K 053512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2. Szolgáltatásvásárlásra előleg kifizetése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36514 – K 33…</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36411, 36413 – K 33…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áfa esetében</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tc>
      </w:tr>
    </w:tbl>
    <w:p w:rsidR="004B47C9" w:rsidRPr="004B47C9" w:rsidRDefault="004B47C9" w:rsidP="004B47C9">
      <w:pPr>
        <w:spacing w:after="0" w:line="360" w:lineRule="auto"/>
        <w:jc w:val="both"/>
        <w:rPr>
          <w:rFonts w:ascii="Times New Roman" w:eastAsia="Times New Roman" w:hAnsi="Times New Roman" w:cs="Times New Roman"/>
          <w:sz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9"/>
        <w:gridCol w:w="3001"/>
        <w:gridCol w:w="2992"/>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284"/>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3. Szállítói számla elszámolása végleges kötelezettségvállalásként (teljes összegben)</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053…(2) – K 0021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52 – K 4213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053512 – K 0021</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053512</w:t>
            </w:r>
          </w:p>
        </w:tc>
        <w:tc>
          <w:tcPr>
            <w:tcW w:w="3070" w:type="dxa"/>
            <w:tcBorders>
              <w:top w:val="nil"/>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 36414 – K 4213</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284"/>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4. Előleg elszámolása pénzügyi teljesítésként</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053…(3) – K 003</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 K 003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360"/>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5. Szállítói számla kiegyenlítése (előleg nélküli összegben)</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053…(3) – K 003</w:t>
            </w:r>
          </w:p>
        </w:tc>
        <w:tc>
          <w:tcPr>
            <w:tcW w:w="3070" w:type="dxa"/>
            <w:vMerge w:val="restart"/>
            <w:tcBorders>
              <w:top w:val="nil"/>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33…</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K 003</w:t>
            </w:r>
          </w:p>
        </w:tc>
        <w:tc>
          <w:tcPr>
            <w:tcW w:w="0" w:type="auto"/>
            <w:vMerge/>
            <w:tcBorders>
              <w:top w:val="nil"/>
              <w:left w:val="single" w:sz="4" w:space="0" w:color="auto"/>
              <w:bottom w:val="single" w:sz="4" w:space="0" w:color="auto"/>
              <w:right w:val="single" w:sz="4" w:space="0" w:color="auto"/>
            </w:tcBorders>
            <w:vAlign w:val="center"/>
            <w:hideMark/>
          </w:tcPr>
          <w:p w:rsidR="004B47C9" w:rsidRPr="004B47C9" w:rsidRDefault="004B47C9" w:rsidP="004B47C9">
            <w:pPr>
              <w:spacing w:after="0" w:line="24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ind w:left="284"/>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6. Előleg rendezése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összegre</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36514</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általános forgalmi adóra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36411, 36413</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és </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 (a teljes összeg áfája és az előleg áfája közötti különbözet)</w:t>
            </w:r>
          </w:p>
          <w:p w:rsidR="004B47C9" w:rsidRPr="004B47C9" w:rsidRDefault="004B47C9" w:rsidP="004B47C9">
            <w:pPr>
              <w:autoSpaceDE w:val="0"/>
              <w:autoSpaceDN w:val="0"/>
              <w:adjustRightInd w:val="0"/>
              <w:spacing w:after="0" w:line="360" w:lineRule="auto"/>
              <w:ind w:left="948"/>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Szolgáltatás nyújtásának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0"/>
        <w:gridCol w:w="3022"/>
        <w:gridCol w:w="3010"/>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67"/>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Számlázott eladási ár</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094022, 094112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912, 9244</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fizetendő áfa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094062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36422</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7"/>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Számla kiegyenlítése</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nettó összeg</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094023, 094113</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3514</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fizetendő áfa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094063</w:t>
            </w:r>
          </w:p>
        </w:tc>
        <w:tc>
          <w:tcPr>
            <w:tcW w:w="3070" w:type="dxa"/>
            <w:tcBorders>
              <w:top w:val="nil"/>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Általános forgalmi adó elszámolása</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Általános forgalmi adóval kapcsolatos elszámolások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7"/>
        <w:gridCol w:w="2977"/>
        <w:gridCol w:w="3018"/>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6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Előzetesen felszámított áfa a számla beérkezésekor végleges kötelezettségvállalásként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053512, 05672 – K 0021</w:t>
            </w:r>
          </w:p>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05742</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053512, 05672,</w:t>
            </w:r>
          </w:p>
          <w:p w:rsidR="004B47C9" w:rsidRPr="004B47C9" w:rsidRDefault="004B47C9" w:rsidP="004B47C9">
            <w:pPr>
              <w:autoSpaceDE w:val="0"/>
              <w:autoSpaceDN w:val="0"/>
              <w:adjustRightInd w:val="0"/>
              <w:spacing w:after="0" w:line="360" w:lineRule="auto"/>
              <w:ind w:left="1183"/>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05742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T 36412, 36414 – K 4213, </w:t>
            </w:r>
          </w:p>
          <w:p w:rsidR="004B47C9" w:rsidRPr="004B47C9" w:rsidRDefault="004B47C9" w:rsidP="004B47C9">
            <w:pPr>
              <w:autoSpaceDE w:val="0"/>
              <w:autoSpaceDN w:val="0"/>
              <w:adjustRightInd w:val="0"/>
              <w:spacing w:after="0" w:line="360" w:lineRule="auto"/>
              <w:ind w:left="123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         4216,4217</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teljesítés</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053513, 05673 – K 003</w:t>
            </w:r>
          </w:p>
          <w:p w:rsidR="004B47C9" w:rsidRPr="004B47C9" w:rsidRDefault="004B47C9" w:rsidP="004B47C9">
            <w:pPr>
              <w:autoSpaceDE w:val="0"/>
              <w:autoSpaceDN w:val="0"/>
              <w:adjustRightInd w:val="0"/>
              <w:spacing w:after="0" w:line="360" w:lineRule="auto"/>
              <w:ind w:left="191"/>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05743</w:t>
            </w:r>
          </w:p>
        </w:tc>
        <w:tc>
          <w:tcPr>
            <w:tcW w:w="3070" w:type="dxa"/>
            <w:tcBorders>
              <w:top w:val="single" w:sz="4" w:space="0" w:color="auto"/>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4216 – K 33…</w:t>
            </w:r>
          </w:p>
          <w:p w:rsidR="004B47C9" w:rsidRPr="004B47C9" w:rsidRDefault="004B47C9" w:rsidP="004B47C9">
            <w:pPr>
              <w:autoSpaceDE w:val="0"/>
              <w:autoSpaceDN w:val="0"/>
              <w:adjustRightInd w:val="0"/>
              <w:spacing w:after="0" w:line="360" w:lineRule="auto"/>
              <w:ind w:left="239"/>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4217</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Kiszámlázott áfa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094062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36422</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094063</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3514</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Fordított áfa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36412, 36414 – K 36422</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és a levonásba nem helyezhető áfánál</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Előzetesen felszámított és fizetendő áfa számlák összevezetése </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36422 – K 36412, 36414</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Adóbevallás szerint fizetendő áfa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végleges kötelezett</w:t>
            </w:r>
            <w:r w:rsidRPr="004B47C9">
              <w:rPr>
                <w:rFonts w:ascii="Times New Roman" w:eastAsia="Times New Roman" w:hAnsi="Times New Roman" w:cs="Times New Roman"/>
                <w:color w:val="000000"/>
                <w:sz w:val="24"/>
                <w:szCs w:val="24"/>
                <w:lang w:eastAsia="hu-HU"/>
              </w:rPr>
              <w:softHyphen/>
              <w:t>ségvállalásként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053522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36422 – K 4213</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053523 – K 003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33…</w:t>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6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Adóbevallás szerint visszaigényelhető áfa, ha a visszafizetésre való jogosultság megnyílik</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094072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36412</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094073</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3514</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Arányosítás miatt vissza nem igényelhető felszámított előzetes áfa elszámolása az adóbevallás alapján</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36414</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Követelésekkel kapcsolatos elszámolások</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 elengedésének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3"/>
        <w:gridCol w:w="3021"/>
        <w:gridCol w:w="3008"/>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6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 elengedésének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0041 – K 09…(2)</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351…</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Behajthatatlan követelés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5"/>
        <w:gridCol w:w="3020"/>
        <w:gridCol w:w="3007"/>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70"/>
              </w:numPr>
              <w:autoSpaceDE w:val="0"/>
              <w:autoSpaceDN w:val="0"/>
              <w:adjustRightInd w:val="0"/>
              <w:spacing w:after="0" w:line="360" w:lineRule="auto"/>
              <w:ind w:left="284" w:hanging="284"/>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b/>
                <w:color w:val="000000"/>
                <w:sz w:val="24"/>
                <w:szCs w:val="24"/>
                <w:lang w:eastAsia="hu-HU"/>
              </w:rPr>
              <w:t>Behajthatatlan követelés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0041 – K 09…(2)</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8432, 8433 – K 35…</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 értékvesztésének és értékvesztés visszaírásának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0"/>
        <w:gridCol w:w="3018"/>
        <w:gridCol w:w="3004"/>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7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 értékvesztésének elszámolása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0041 – K 09…(2)</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358…</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7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 értékvesztésének visszaírása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09…(2) – K 0041</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358… – K 9244</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Adott előlegek értékvesztésének és visszaírásának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0"/>
        <w:gridCol w:w="2739"/>
        <w:gridCol w:w="2653"/>
      </w:tblGrid>
      <w:tr w:rsidR="004B47C9" w:rsidRPr="004B47C9" w:rsidTr="004B47C9">
        <w:tc>
          <w:tcPr>
            <w:tcW w:w="3695"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2827"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76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695" w:type="dxa"/>
            <w:tcBorders>
              <w:top w:val="nil"/>
              <w:left w:val="single" w:sz="4" w:space="0" w:color="auto"/>
              <w:bottom w:val="nil"/>
              <w:right w:val="single" w:sz="4" w:space="0" w:color="auto"/>
            </w:tcBorders>
            <w:hideMark/>
          </w:tcPr>
          <w:p w:rsidR="004B47C9" w:rsidRPr="004B47C9" w:rsidRDefault="004B47C9" w:rsidP="00FC6D9E">
            <w:pPr>
              <w:numPr>
                <w:ilvl w:val="0"/>
                <w:numId w:val="7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Adott előlegek értékvesztésének elszámolása</w:t>
            </w:r>
          </w:p>
        </w:tc>
        <w:tc>
          <w:tcPr>
            <w:tcW w:w="2827"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764"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695"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kötelezettségvállalásként</w:t>
            </w:r>
          </w:p>
        </w:tc>
        <w:tc>
          <w:tcPr>
            <w:tcW w:w="2827"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053552</w:t>
            </w:r>
          </w:p>
        </w:tc>
        <w:tc>
          <w:tcPr>
            <w:tcW w:w="276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36518</w:t>
            </w:r>
          </w:p>
        </w:tc>
      </w:tr>
      <w:tr w:rsidR="004B47C9" w:rsidRPr="004B47C9" w:rsidTr="004B47C9">
        <w:tc>
          <w:tcPr>
            <w:tcW w:w="3695"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tc>
        <w:tc>
          <w:tcPr>
            <w:tcW w:w="2827"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053553 – K 003</w:t>
            </w:r>
          </w:p>
        </w:tc>
        <w:tc>
          <w:tcPr>
            <w:tcW w:w="276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695"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7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Adott előlegek értékvesztésének visszaírása</w:t>
            </w:r>
          </w:p>
        </w:tc>
        <w:tc>
          <w:tcPr>
            <w:tcW w:w="2827"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76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695"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2827"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094112 – K 004</w:t>
            </w:r>
          </w:p>
        </w:tc>
        <w:tc>
          <w:tcPr>
            <w:tcW w:w="2764"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3658 – K 9244</w:t>
            </w:r>
          </w:p>
        </w:tc>
      </w:tr>
      <w:tr w:rsidR="004B47C9" w:rsidRPr="004B47C9" w:rsidTr="004B47C9">
        <w:tc>
          <w:tcPr>
            <w:tcW w:w="3695"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teljesítésként</w:t>
            </w:r>
          </w:p>
        </w:tc>
        <w:tc>
          <w:tcPr>
            <w:tcW w:w="2827"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04113</w:t>
            </w:r>
          </w:p>
        </w:tc>
        <w:tc>
          <w:tcPr>
            <w:tcW w:w="2764"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Utólagos elszámolásra kiadott összegek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7"/>
        <w:gridCol w:w="2957"/>
        <w:gridCol w:w="3038"/>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7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Elszámolásra kiadott összeg pénzügyi teljesítésként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36515 – K 33</w:t>
            </w:r>
            <w:proofErr w:type="gramStart"/>
            <w:r w:rsidRPr="004B47C9">
              <w:rPr>
                <w:rFonts w:ascii="Times New Roman" w:eastAsia="Times New Roman" w:hAnsi="Times New Roman" w:cs="Times New Roman"/>
                <w:color w:val="000000"/>
                <w:sz w:val="24"/>
                <w:szCs w:val="24"/>
                <w:lang w:eastAsia="hu-HU"/>
              </w:rPr>
              <w:t>…,</w:t>
            </w:r>
            <w:proofErr w:type="gramEnd"/>
            <w:r w:rsidRPr="004B47C9">
              <w:rPr>
                <w:rFonts w:ascii="Times New Roman" w:eastAsia="Times New Roman" w:hAnsi="Times New Roman" w:cs="Times New Roman"/>
                <w:color w:val="000000"/>
                <w:sz w:val="24"/>
                <w:szCs w:val="24"/>
                <w:lang w:eastAsia="hu-HU"/>
              </w:rPr>
              <w:t xml:space="preserve"> 32…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7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Elszámoláshoz az előleg visszavételezése (bruttó módon a teljes összeg)</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w:t>
            </w:r>
            <w:proofErr w:type="gramStart"/>
            <w:r w:rsidRPr="004B47C9">
              <w:rPr>
                <w:rFonts w:ascii="Times New Roman" w:eastAsia="Times New Roman" w:hAnsi="Times New Roman" w:cs="Times New Roman"/>
                <w:color w:val="000000"/>
                <w:sz w:val="24"/>
                <w:szCs w:val="24"/>
                <w:lang w:eastAsia="hu-HU"/>
              </w:rPr>
              <w:t>…,</w:t>
            </w:r>
            <w:proofErr w:type="gramEnd"/>
            <w:r w:rsidRPr="004B47C9">
              <w:rPr>
                <w:rFonts w:ascii="Times New Roman" w:eastAsia="Times New Roman" w:hAnsi="Times New Roman" w:cs="Times New Roman"/>
                <w:color w:val="000000"/>
                <w:sz w:val="24"/>
                <w:szCs w:val="24"/>
                <w:lang w:eastAsia="hu-HU"/>
              </w:rPr>
              <w:t xml:space="preserve"> 32… – K 36515</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7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Elszámoláshoz a benyújtott számlák elszámolása végleges kötelezettségvállalásként</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05…(2)</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1–2, 3641/5/8 – K 4213</w:t>
            </w:r>
          </w:p>
          <w:p w:rsidR="004B47C9" w:rsidRPr="004B47C9" w:rsidRDefault="004B47C9" w:rsidP="004B47C9">
            <w:pPr>
              <w:autoSpaceDE w:val="0"/>
              <w:autoSpaceDN w:val="0"/>
              <w:adjustRightInd w:val="0"/>
              <w:spacing w:after="0" w:line="360" w:lineRule="auto"/>
              <w:ind w:left="1940"/>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4216</w:t>
            </w:r>
          </w:p>
          <w:p w:rsidR="004B47C9" w:rsidRPr="004B47C9" w:rsidRDefault="004B47C9" w:rsidP="004B47C9">
            <w:pPr>
              <w:autoSpaceDE w:val="0"/>
              <w:autoSpaceDN w:val="0"/>
              <w:adjustRightInd w:val="0"/>
              <w:spacing w:after="0" w:line="360" w:lineRule="auto"/>
              <w:ind w:left="1940"/>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4217</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7 – K 591</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73"/>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teljesítés elszámolása</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 – K 003</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4216 – K 33…</w:t>
            </w:r>
          </w:p>
          <w:p w:rsidR="004B47C9" w:rsidRPr="004B47C9" w:rsidRDefault="004B47C9" w:rsidP="004B47C9">
            <w:pPr>
              <w:autoSpaceDE w:val="0"/>
              <w:autoSpaceDN w:val="0"/>
              <w:adjustRightInd w:val="0"/>
              <w:spacing w:after="0" w:line="360" w:lineRule="auto"/>
              <w:ind w:left="239"/>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4217                 32…</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Kötelezettséggel kapcsolatos elszámolások</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Kötelezettségek elengedésének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019"/>
        <w:gridCol w:w="3006"/>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7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Kötelezettségek elengedésének elszámolása</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05…(2) – K 0022</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 – K 9244</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74"/>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Időbeli elhatárolás elszámolása, ha a kötelezettség eszköz beszerzéshez kapcsolódott</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9244 – K 443</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Tartozásátvállalás (kötelezettségátvállalás)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9"/>
        <w:gridCol w:w="3005"/>
        <w:gridCol w:w="2988"/>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7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Átvállalt kötelezettség elszámolása kötelezettségvállalásként</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0021/0022 – K 05…(2)</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42…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75"/>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Időbeli elhatárolás elszámolása (halasztott ráfordítás)</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373 – K 8435</w:t>
            </w:r>
          </w:p>
        </w:tc>
      </w:tr>
    </w:tbl>
    <w:p w:rsidR="004B47C9" w:rsidRPr="004B47C9" w:rsidRDefault="004B47C9" w:rsidP="004B47C9">
      <w:pPr>
        <w:autoSpaceDE w:val="0"/>
        <w:autoSpaceDN w:val="0"/>
        <w:adjustRightInd w:val="0"/>
        <w:spacing w:after="0" w:line="360" w:lineRule="auto"/>
        <w:ind w:left="567"/>
        <w:jc w:val="both"/>
        <w:rPr>
          <w:rFonts w:ascii="Times New Roman" w:eastAsia="Times New Roman" w:hAnsi="Times New Roman" w:cs="Times New Roman"/>
          <w:b/>
          <w:color w:val="000000"/>
          <w:sz w:val="24"/>
          <w:szCs w:val="24"/>
          <w:lang w:eastAsia="hu-HU"/>
        </w:rPr>
      </w:pP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Előirányzatok elszámolása</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Előirányzatok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9"/>
        <w:gridCol w:w="3018"/>
        <w:gridCol w:w="3005"/>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7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Eredeti előirányzat könyvelése az elemi költségvetés alapján</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kiadások</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 – K 001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bevételek</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001 – K 09…(1)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76"/>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Előirányzatok módosítása, átcsoportosítása</w:t>
            </w: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csökkenés</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T 001 – K 05…(1) </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09…(1) – K 001</w:t>
            </w:r>
          </w:p>
        </w:tc>
        <w:tc>
          <w:tcPr>
            <w:tcW w:w="307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növekedés</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 – K 001</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001 – K 09…(1)</w:t>
            </w:r>
          </w:p>
        </w:tc>
        <w:tc>
          <w:tcPr>
            <w:tcW w:w="307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Maradvány-igénybevétel</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Maradvánnyal kapcsolatos tételek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0"/>
        <w:gridCol w:w="3013"/>
        <w:gridCol w:w="2999"/>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77"/>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maradvány elszámolása</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bevételi előirányzatként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001 – K 0981311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kiadási előirányzatként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05…(1) – K 001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követelésként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0981312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teljesítésként</w:t>
            </w:r>
          </w:p>
        </w:tc>
        <w:tc>
          <w:tcPr>
            <w:tcW w:w="3070" w:type="dxa"/>
            <w:tcBorders>
              <w:top w:val="nil"/>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0981313</w:t>
            </w:r>
          </w:p>
        </w:tc>
        <w:tc>
          <w:tcPr>
            <w:tcW w:w="3070" w:type="dxa"/>
            <w:tcBorders>
              <w:top w:val="nil"/>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Kerekítési különbözet elszámolása</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Kerekítési különbözetek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6"/>
        <w:gridCol w:w="3015"/>
        <w:gridCol w:w="3001"/>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78"/>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Kerekítési különbözet elszámolása</w:t>
            </w: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307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094112 – K 0041</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3514 – K 9244</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bevételi teljesítésként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094113</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3514</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végleges kötelezett</w:t>
            </w:r>
            <w:r w:rsidRPr="004B47C9">
              <w:rPr>
                <w:rFonts w:ascii="Times New Roman" w:eastAsia="Times New Roman" w:hAnsi="Times New Roman" w:cs="Times New Roman"/>
                <w:color w:val="000000"/>
                <w:sz w:val="24"/>
                <w:szCs w:val="24"/>
                <w:lang w:eastAsia="hu-HU"/>
              </w:rPr>
              <w:softHyphen/>
              <w:t>ségvállalásként</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 – K 053552</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8435 – K 4213</w:t>
            </w:r>
          </w:p>
        </w:tc>
      </w:tr>
      <w:tr w:rsidR="004B47C9" w:rsidRPr="004B47C9" w:rsidTr="004B47C9">
        <w:tc>
          <w:tcPr>
            <w:tcW w:w="3070"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kiadási teljesítésként</w:t>
            </w:r>
          </w:p>
        </w:tc>
        <w:tc>
          <w:tcPr>
            <w:tcW w:w="3070" w:type="dxa"/>
            <w:tcBorders>
              <w:top w:val="nil"/>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053553 – K 003</w:t>
            </w:r>
          </w:p>
        </w:tc>
        <w:tc>
          <w:tcPr>
            <w:tcW w:w="3070" w:type="dxa"/>
            <w:tcBorders>
              <w:top w:val="nil"/>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4213 – K 33…</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A költségvetési évben nyilvántartásba vett tévesen, hibásan teljesített költségvetési bevételeknek és kiadásoknak a költségvetési évben történő visszatérítésének elszámolása</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évben nyilvántartásba vett tévesen, hibásan teljesített költségvetési bevételeknek és kiadásoknak a költségvetési évben történő visszatérülésének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935"/>
        <w:gridCol w:w="2900"/>
      </w:tblGrid>
      <w:tr w:rsidR="004B47C9" w:rsidRPr="004B47C9" w:rsidTr="004B47C9">
        <w:tc>
          <w:tcPr>
            <w:tcW w:w="3282"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1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99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7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bevételek visszatérítésének elszámolása a téves, hibás nyilvántartásba vétel, teljesítés ismertté válásakor</w:t>
            </w:r>
          </w:p>
        </w:tc>
        <w:tc>
          <w:tcPr>
            <w:tcW w:w="301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94"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 csökkentése</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09…(3) – K 005</w:t>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282"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 korrekciója</w:t>
            </w:r>
          </w:p>
        </w:tc>
        <w:tc>
          <w:tcPr>
            <w:tcW w:w="301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004 – K 09…(2)</w:t>
            </w:r>
          </w:p>
        </w:tc>
        <w:tc>
          <w:tcPr>
            <w:tcW w:w="2994"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282"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7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bevételek visszatérítésének elszámolása a téves, hibás nyilvántartásba vétel, teljesítés ismertté válásakor</w:t>
            </w:r>
          </w:p>
        </w:tc>
        <w:tc>
          <w:tcPr>
            <w:tcW w:w="301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9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bevétel csökkentése</w:t>
            </w:r>
          </w:p>
        </w:tc>
        <w:tc>
          <w:tcPr>
            <w:tcW w:w="3010"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94" w:type="dxa"/>
            <w:tcBorders>
              <w:top w:val="nil"/>
              <w:left w:val="single" w:sz="4" w:space="0" w:color="auto"/>
              <w:bottom w:val="nil"/>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9… – K 351…</w:t>
            </w: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 átvezetése a kapott előlegbe</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 K 36711</w:t>
            </w:r>
          </w:p>
        </w:tc>
      </w:tr>
      <w:tr w:rsidR="004B47C9" w:rsidRPr="004B47C9" w:rsidTr="004B47C9">
        <w:tc>
          <w:tcPr>
            <w:tcW w:w="3282"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visszatérítés pénzforgalmi teljesítése</w:t>
            </w:r>
          </w:p>
        </w:tc>
        <w:tc>
          <w:tcPr>
            <w:tcW w:w="301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94"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36711 – K 33…</w:t>
            </w:r>
          </w:p>
        </w:tc>
      </w:tr>
    </w:tbl>
    <w:p w:rsidR="004B47C9" w:rsidRPr="004B47C9" w:rsidRDefault="004B47C9" w:rsidP="004B47C9">
      <w:pPr>
        <w:spacing w:after="0" w:line="360" w:lineRule="auto"/>
        <w:jc w:val="both"/>
        <w:rPr>
          <w:rFonts w:ascii="Calibri" w:eastAsia="Times New Roman" w:hAnsi="Calibri" w:cs="Times New Roman"/>
        </w:rPr>
      </w:pPr>
    </w:p>
    <w:p w:rsidR="004B47C9" w:rsidRPr="004B47C9" w:rsidRDefault="004B47C9" w:rsidP="004B47C9">
      <w:pPr>
        <w:spacing w:after="0" w:line="360" w:lineRule="auto"/>
        <w:jc w:val="both"/>
        <w:rPr>
          <w:rFonts w:ascii="Times New Roman" w:eastAsia="Times New Roman" w:hAnsi="Times New Roman" w:cs="Times New Roman"/>
          <w:sz w:val="24"/>
          <w:lang w:eastAsia="hu-HU"/>
        </w:rPr>
      </w:pPr>
      <w:r w:rsidRPr="004B47C9">
        <w:rPr>
          <w:rFonts w:ascii="Times New Roman" w:eastAsia="Times New Roman" w:hAnsi="Times New Roman" w:cs="Times New Roman"/>
          <w:sz w:val="24"/>
          <w:lang w:eastAsia="hu-HU"/>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2921"/>
        <w:gridCol w:w="2882"/>
      </w:tblGrid>
      <w:tr w:rsidR="004B47C9" w:rsidRPr="004B47C9" w:rsidTr="004B47C9">
        <w:tc>
          <w:tcPr>
            <w:tcW w:w="3282"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Gazdasági esemény megnevezése</w:t>
            </w:r>
          </w:p>
        </w:tc>
        <w:tc>
          <w:tcPr>
            <w:tcW w:w="301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99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282"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79"/>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kiadások visszatérülésének elszámolása a téves, hibás nyilvántartásba vétel, teljesítés ismertté válásakor</w:t>
            </w:r>
          </w:p>
        </w:tc>
        <w:tc>
          <w:tcPr>
            <w:tcW w:w="301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c>
          <w:tcPr>
            <w:tcW w:w="299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teljesítés csökkentése</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003 – K 05…(3)</w:t>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282"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kötelezettségvállalás korrekciója</w:t>
            </w:r>
          </w:p>
        </w:tc>
        <w:tc>
          <w:tcPr>
            <w:tcW w:w="301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05…(2) – K 0022</w:t>
            </w:r>
          </w:p>
        </w:tc>
        <w:tc>
          <w:tcPr>
            <w:tcW w:w="2994"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r>
      <w:tr w:rsidR="004B47C9" w:rsidRPr="004B47C9" w:rsidTr="004B47C9">
        <w:tc>
          <w:tcPr>
            <w:tcW w:w="3282"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79"/>
              </w:numPr>
              <w:autoSpaceDE w:val="0"/>
              <w:autoSpaceDN w:val="0"/>
              <w:adjustRightInd w:val="0"/>
              <w:spacing w:after="0" w:line="360" w:lineRule="auto"/>
              <w:ind w:left="284" w:hanging="284"/>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kiadások visszatérülésének elszámolása téves, hibás nyilvántartásba vétel, teljesítés ismertté válásakor</w:t>
            </w:r>
          </w:p>
        </w:tc>
        <w:tc>
          <w:tcPr>
            <w:tcW w:w="301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9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költségek, ráfordítások, eszköz csökkentése</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 – K 1, 2, 518</w:t>
            </w:r>
          </w:p>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591 – K 7</w:t>
            </w: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kötelezettség átvezetése</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36516 – K 42…</w:t>
            </w:r>
          </w:p>
        </w:tc>
      </w:tr>
      <w:tr w:rsidR="004B47C9" w:rsidRPr="004B47C9" w:rsidTr="004B47C9">
        <w:tc>
          <w:tcPr>
            <w:tcW w:w="3282"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visszatérítés pénzforgalmi teljesítése</w:t>
            </w:r>
          </w:p>
        </w:tc>
        <w:tc>
          <w:tcPr>
            <w:tcW w:w="3010"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2994" w:type="dxa"/>
            <w:tcBorders>
              <w:top w:val="nil"/>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36516</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A költségvetési évben nyilvántartásba vett tévesen, hibásan teljesített költségvetési bevételeknek és kiadásoknak a költségvetési évet követő évben történő visszatérülésének elszámolása</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évben nyilvántartásba vett tévesen, hibásan teljesített költségvetési bevételeknek és kiadásoknak a költségvetési évet követően történő visszatérülésének elszámolása</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2921"/>
        <w:gridCol w:w="2882"/>
      </w:tblGrid>
      <w:tr w:rsidR="004B47C9" w:rsidRPr="004B47C9" w:rsidTr="004B47C9">
        <w:tc>
          <w:tcPr>
            <w:tcW w:w="3282"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1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2994"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8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bevételek visszatérítésének elszámolása a téves, hibás nyilvántartásba vétel, teljesítés ismertté válásakor</w:t>
            </w:r>
          </w:p>
        </w:tc>
        <w:tc>
          <w:tcPr>
            <w:tcW w:w="3010"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94" w:type="dxa"/>
            <w:tcBorders>
              <w:top w:val="nil"/>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 xml:space="preserve">kötelezettségvállalás előírása </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0022 – K 05</w:t>
            </w:r>
            <w:proofErr w:type="gramStart"/>
            <w:r w:rsidRPr="004B47C9">
              <w:rPr>
                <w:rFonts w:ascii="Times New Roman" w:eastAsia="Times New Roman" w:hAnsi="Times New Roman" w:cs="Times New Roman"/>
                <w:color w:val="000000"/>
                <w:sz w:val="24"/>
                <w:szCs w:val="24"/>
                <w:lang w:eastAsia="hu-HU"/>
              </w:rPr>
              <w:t>…2</w:t>
            </w:r>
            <w:proofErr w:type="gramEnd"/>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8… – K 421..</w:t>
            </w: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05</w:t>
            </w:r>
            <w:proofErr w:type="gramStart"/>
            <w:r w:rsidRPr="004B47C9">
              <w:rPr>
                <w:rFonts w:ascii="Times New Roman" w:eastAsia="Times New Roman" w:hAnsi="Times New Roman" w:cs="Times New Roman"/>
                <w:color w:val="000000"/>
                <w:sz w:val="24"/>
                <w:szCs w:val="24"/>
                <w:lang w:eastAsia="hu-HU"/>
              </w:rPr>
              <w:t>…3</w:t>
            </w:r>
            <w:proofErr w:type="gramEnd"/>
            <w:r w:rsidRPr="004B47C9">
              <w:rPr>
                <w:rFonts w:ascii="Times New Roman" w:eastAsia="Times New Roman" w:hAnsi="Times New Roman" w:cs="Times New Roman"/>
                <w:color w:val="000000"/>
                <w:sz w:val="24"/>
                <w:szCs w:val="24"/>
                <w:lang w:eastAsia="hu-HU"/>
              </w:rPr>
              <w:t xml:space="preserve"> – K 003</w:t>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421.. – K 33…</w:t>
            </w:r>
          </w:p>
        </w:tc>
      </w:tr>
      <w:tr w:rsidR="004B47C9" w:rsidRPr="004B47C9" w:rsidTr="004B47C9">
        <w:tc>
          <w:tcPr>
            <w:tcW w:w="3282" w:type="dxa"/>
            <w:tcBorders>
              <w:top w:val="single" w:sz="4" w:space="0" w:color="auto"/>
              <w:left w:val="single" w:sz="4" w:space="0" w:color="auto"/>
              <w:bottom w:val="nil"/>
              <w:right w:val="single" w:sz="4" w:space="0" w:color="auto"/>
            </w:tcBorders>
            <w:hideMark/>
          </w:tcPr>
          <w:p w:rsidR="004B47C9" w:rsidRPr="004B47C9" w:rsidRDefault="004B47C9" w:rsidP="00FC6D9E">
            <w:pPr>
              <w:numPr>
                <w:ilvl w:val="0"/>
                <w:numId w:val="80"/>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kiadások visszatérülésének elszámolása a téves, hibás nyilvántartásba vétel, teljesítés ismertté válásakor</w:t>
            </w:r>
          </w:p>
        </w:tc>
        <w:tc>
          <w:tcPr>
            <w:tcW w:w="3010"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c>
          <w:tcPr>
            <w:tcW w:w="2994" w:type="dxa"/>
            <w:tcBorders>
              <w:top w:val="single" w:sz="4" w:space="0" w:color="auto"/>
              <w:left w:val="single" w:sz="4" w:space="0" w:color="auto"/>
              <w:bottom w:val="nil"/>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r w:rsidR="004B47C9" w:rsidRPr="004B47C9" w:rsidTr="004B47C9">
        <w:tc>
          <w:tcPr>
            <w:tcW w:w="3282" w:type="dxa"/>
            <w:tcBorders>
              <w:top w:val="nil"/>
              <w:left w:val="single" w:sz="4" w:space="0" w:color="auto"/>
              <w:bottom w:val="nil"/>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követelés előírása</w:t>
            </w:r>
          </w:p>
        </w:tc>
        <w:tc>
          <w:tcPr>
            <w:tcW w:w="301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09..2 – K 0041</w:t>
            </w:r>
          </w:p>
        </w:tc>
        <w:tc>
          <w:tcPr>
            <w:tcW w:w="2994"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351. – K 9…</w:t>
            </w:r>
          </w:p>
        </w:tc>
      </w:tr>
      <w:tr w:rsidR="004B47C9" w:rsidRPr="004B47C9" w:rsidTr="004B47C9">
        <w:tc>
          <w:tcPr>
            <w:tcW w:w="3282" w:type="dxa"/>
            <w:tcBorders>
              <w:top w:val="nil"/>
              <w:left w:val="single" w:sz="4" w:space="0" w:color="auto"/>
              <w:bottom w:val="single" w:sz="4" w:space="0" w:color="auto"/>
              <w:right w:val="single" w:sz="4" w:space="0" w:color="auto"/>
            </w:tcBorders>
            <w:hideMark/>
          </w:tcPr>
          <w:p w:rsidR="004B47C9" w:rsidRPr="004B47C9" w:rsidRDefault="004B47C9" w:rsidP="00FC6D9E">
            <w:pPr>
              <w:numPr>
                <w:ilvl w:val="0"/>
                <w:numId w:val="2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pénzügyi teljesítés</w:t>
            </w:r>
          </w:p>
        </w:tc>
        <w:tc>
          <w:tcPr>
            <w:tcW w:w="3010" w:type="dxa"/>
            <w:tcBorders>
              <w:top w:val="nil"/>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005 – K 094..3</w:t>
            </w:r>
          </w:p>
        </w:tc>
        <w:tc>
          <w:tcPr>
            <w:tcW w:w="2994" w:type="dxa"/>
            <w:tcBorders>
              <w:top w:val="nil"/>
              <w:left w:val="single" w:sz="4" w:space="0" w:color="auto"/>
              <w:bottom w:val="single" w:sz="4" w:space="0" w:color="auto"/>
              <w:right w:val="single" w:sz="4" w:space="0" w:color="auto"/>
            </w:tcBorders>
            <w:vAlign w:val="bottom"/>
            <w:hideMark/>
          </w:tcPr>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33… – K 351..</w:t>
            </w: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4B47C9">
      <w:pPr>
        <w:spacing w:after="0" w:line="360" w:lineRule="auto"/>
        <w:jc w:val="both"/>
        <w:rPr>
          <w:rFonts w:ascii="Times New Roman" w:eastAsia="Times New Roman" w:hAnsi="Times New Roman" w:cs="Times New Roman"/>
          <w:b/>
          <w:color w:val="000000"/>
          <w:sz w:val="24"/>
          <w:lang w:eastAsia="hu-HU"/>
        </w:rPr>
      </w:pPr>
      <w:r w:rsidRPr="004B47C9">
        <w:rPr>
          <w:rFonts w:ascii="Times New Roman" w:eastAsia="Times New Roman" w:hAnsi="Times New Roman" w:cs="Times New Roman"/>
          <w:b/>
          <w:sz w:val="24"/>
          <w:lang w:eastAsia="hu-HU"/>
        </w:rPr>
        <w:br w:type="page"/>
      </w:r>
    </w:p>
    <w:p w:rsidR="004B47C9" w:rsidRPr="004B47C9" w:rsidRDefault="004B47C9" w:rsidP="00FC6D9E">
      <w:pPr>
        <w:numPr>
          <w:ilvl w:val="2"/>
          <w:numId w:val="20"/>
        </w:numPr>
        <w:autoSpaceDE w:val="0"/>
        <w:autoSpaceDN w:val="0"/>
        <w:adjustRightInd w:val="0"/>
        <w:spacing w:after="0" w:line="360" w:lineRule="auto"/>
        <w:ind w:left="567"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Időbeli elhatárolások</w:t>
      </w: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Aktív időbeli elhatárolás</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3"/>
        <w:gridCol w:w="3012"/>
        <w:gridCol w:w="2997"/>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nil"/>
              <w:left w:val="single" w:sz="4" w:space="0" w:color="auto"/>
              <w:bottom w:val="nil"/>
              <w:right w:val="single" w:sz="4" w:space="0" w:color="auto"/>
            </w:tcBorders>
            <w:hideMark/>
          </w:tcPr>
          <w:p w:rsidR="004B47C9" w:rsidRPr="004B47C9" w:rsidRDefault="004B47C9" w:rsidP="00FC6D9E">
            <w:pPr>
              <w:numPr>
                <w:ilvl w:val="0"/>
                <w:numId w:val="8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Eredményszemléletű bevétel elhatárolása </w:t>
            </w:r>
            <w:r w:rsidRPr="004B47C9">
              <w:rPr>
                <w:rFonts w:ascii="Times New Roman" w:eastAsia="Times New Roman" w:hAnsi="Times New Roman" w:cs="Times New Roman"/>
                <w:color w:val="000000"/>
                <w:sz w:val="24"/>
                <w:szCs w:val="24"/>
                <w:lang w:eastAsia="hu-HU"/>
              </w:rPr>
              <w:t>például decemberi kifizetőhelyi költségtérítés elszámolása</w:t>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nil"/>
              <w:left w:val="single" w:sz="4" w:space="0" w:color="auto"/>
              <w:bottom w:val="nil"/>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371 – K 9…</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8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Költségek, ráfordítások elhatárolása </w:t>
            </w:r>
            <w:r w:rsidRPr="004B47C9">
              <w:rPr>
                <w:rFonts w:ascii="Times New Roman" w:eastAsia="Times New Roman" w:hAnsi="Times New Roman" w:cs="Times New Roman"/>
                <w:color w:val="000000"/>
                <w:sz w:val="24"/>
                <w:szCs w:val="24"/>
                <w:lang w:eastAsia="hu-HU"/>
              </w:rPr>
              <w:t>például előfizetési díjak, biztosítási díjak</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372 – K 5/8…</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373 – K 5/8…</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81"/>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Halasztott ráfordítások elszámolása </w:t>
            </w:r>
            <w:r w:rsidRPr="004B47C9">
              <w:rPr>
                <w:rFonts w:ascii="Times New Roman" w:eastAsia="Times New Roman" w:hAnsi="Times New Roman" w:cs="Times New Roman"/>
                <w:color w:val="000000"/>
                <w:sz w:val="24"/>
                <w:szCs w:val="24"/>
                <w:lang w:eastAsia="hu-HU"/>
              </w:rPr>
              <w:t>például átvállalt kötelezettségnél</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c>
      </w:tr>
    </w:tbl>
    <w:p w:rsidR="004B47C9" w:rsidRPr="004B47C9" w:rsidRDefault="004B47C9" w:rsidP="004B47C9">
      <w:pPr>
        <w:autoSpaceDE w:val="0"/>
        <w:autoSpaceDN w:val="0"/>
        <w:adjustRightInd w:val="0"/>
        <w:spacing w:after="0" w:line="360" w:lineRule="auto"/>
        <w:rPr>
          <w:rFonts w:ascii="Times New Roman" w:eastAsia="Times New Roman" w:hAnsi="Times New Roman" w:cs="Times New Roman"/>
          <w:color w:val="000000"/>
          <w:sz w:val="24"/>
          <w:szCs w:val="24"/>
          <w:lang w:eastAsia="hu-HU"/>
        </w:rPr>
      </w:pPr>
    </w:p>
    <w:p w:rsidR="004B47C9" w:rsidRPr="004B47C9" w:rsidRDefault="004B47C9" w:rsidP="00FC6D9E">
      <w:pPr>
        <w:numPr>
          <w:ilvl w:val="3"/>
          <w:numId w:val="20"/>
        </w:numPr>
        <w:autoSpaceDE w:val="0"/>
        <w:autoSpaceDN w:val="0"/>
        <w:adjustRightInd w:val="0"/>
        <w:spacing w:after="0" w:line="360" w:lineRule="auto"/>
        <w:ind w:left="1134" w:hanging="567"/>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Passzív időbeli elhatárolás</w:t>
      </w:r>
    </w:p>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3"/>
        <w:gridCol w:w="3012"/>
        <w:gridCol w:w="2997"/>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8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Eredményszemléletű bevétel elhatárolása </w:t>
            </w:r>
            <w:r w:rsidRPr="004B47C9">
              <w:rPr>
                <w:rFonts w:ascii="Times New Roman" w:eastAsia="Times New Roman" w:hAnsi="Times New Roman" w:cs="Times New Roman"/>
                <w:color w:val="000000"/>
                <w:sz w:val="24"/>
                <w:szCs w:val="24"/>
                <w:lang w:eastAsia="hu-HU"/>
              </w:rPr>
              <w:t>például működési célú államháztartáson belüli támogatás fel nem használt része, előre szabályosan befizetett bevételek, melyek a következő évre vonatkoznak</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441 – K 9…</w:t>
            </w:r>
          </w:p>
        </w:tc>
      </w:tr>
    </w:tbl>
    <w:p w:rsidR="004B47C9" w:rsidRPr="004B47C9" w:rsidRDefault="004B47C9" w:rsidP="004B47C9">
      <w:pPr>
        <w:spacing w:after="0" w:line="360" w:lineRule="auto"/>
        <w:jc w:val="both"/>
        <w:rPr>
          <w:rFonts w:ascii="Calibri" w:eastAsia="Times New Roman" w:hAnsi="Calibri"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0"/>
        <w:gridCol w:w="3022"/>
        <w:gridCol w:w="3010"/>
      </w:tblGrid>
      <w:tr w:rsidR="004B47C9" w:rsidRPr="004B47C9" w:rsidTr="004B47C9">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lastRenderedPageBreak/>
              <w:t>Gazdasági esemény megnevezése</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Költségvetési számvitel</w:t>
            </w:r>
          </w:p>
        </w:tc>
        <w:tc>
          <w:tcPr>
            <w:tcW w:w="3070" w:type="dxa"/>
            <w:tcBorders>
              <w:top w:val="single" w:sz="4" w:space="0" w:color="auto"/>
              <w:left w:val="single" w:sz="4" w:space="0" w:color="auto"/>
              <w:bottom w:val="single" w:sz="4" w:space="0" w:color="auto"/>
              <w:right w:val="single" w:sz="4" w:space="0" w:color="auto"/>
            </w:tcBorders>
            <w:vAlign w:val="center"/>
            <w:hideMark/>
          </w:tcPr>
          <w:p w:rsidR="004B47C9" w:rsidRPr="004B47C9" w:rsidRDefault="004B47C9" w:rsidP="004B47C9">
            <w:pPr>
              <w:autoSpaceDE w:val="0"/>
              <w:autoSpaceDN w:val="0"/>
              <w:adjustRightInd w:val="0"/>
              <w:spacing w:after="0" w:line="360" w:lineRule="auto"/>
              <w:jc w:val="center"/>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Pénzügyi számvitel</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8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Költségek, ráfordítások elhatárolása </w:t>
            </w:r>
            <w:r w:rsidRPr="004B47C9">
              <w:rPr>
                <w:rFonts w:ascii="Times New Roman" w:eastAsia="Times New Roman" w:hAnsi="Times New Roman" w:cs="Times New Roman"/>
                <w:color w:val="000000"/>
                <w:sz w:val="24"/>
                <w:szCs w:val="24"/>
                <w:lang w:eastAsia="hu-HU"/>
              </w:rPr>
              <w:t>például decemberi személyi juttatások és járulékok, decemberi adók, díjak (kifizetői Szja, rehabilitációs hozzájárulás)</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5… – K 442</w:t>
            </w:r>
          </w:p>
        </w:tc>
      </w:tr>
      <w:tr w:rsidR="004B47C9" w:rsidRPr="004B47C9" w:rsidTr="004B47C9">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FC6D9E">
            <w:pPr>
              <w:numPr>
                <w:ilvl w:val="0"/>
                <w:numId w:val="82"/>
              </w:numPr>
              <w:autoSpaceDE w:val="0"/>
              <w:autoSpaceDN w:val="0"/>
              <w:adjustRightInd w:val="0"/>
              <w:spacing w:after="0" w:line="360" w:lineRule="auto"/>
              <w:ind w:left="284" w:hanging="284"/>
              <w:jc w:val="both"/>
              <w:rPr>
                <w:rFonts w:ascii="Times New Roman" w:eastAsia="Times New Roman" w:hAnsi="Times New Roman" w:cs="Times New Roman"/>
                <w:b/>
                <w:color w:val="000000"/>
                <w:sz w:val="24"/>
                <w:szCs w:val="24"/>
                <w:lang w:eastAsia="hu-HU"/>
              </w:rPr>
            </w:pPr>
            <w:r w:rsidRPr="004B47C9">
              <w:rPr>
                <w:rFonts w:ascii="Times New Roman" w:eastAsia="Times New Roman" w:hAnsi="Times New Roman" w:cs="Times New Roman"/>
                <w:b/>
                <w:color w:val="000000"/>
                <w:sz w:val="24"/>
                <w:szCs w:val="24"/>
                <w:lang w:eastAsia="hu-HU"/>
              </w:rPr>
              <w:t xml:space="preserve">Halasztott bevételek </w:t>
            </w:r>
            <w:r w:rsidRPr="004B47C9">
              <w:rPr>
                <w:rFonts w:ascii="Times New Roman" w:eastAsia="Times New Roman" w:hAnsi="Times New Roman" w:cs="Times New Roman"/>
                <w:color w:val="000000"/>
                <w:sz w:val="24"/>
                <w:szCs w:val="24"/>
                <w:lang w:eastAsia="hu-HU"/>
              </w:rPr>
              <w:t>például fejlesztési célú támogatás terhére beszerzett eszköz, térítés nélkül átvett eszközök, ajándékként, hagyatékként kapott eszközök</w:t>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sym w:font="Symbol" w:char="F0C6"/>
            </w:r>
          </w:p>
        </w:tc>
        <w:tc>
          <w:tcPr>
            <w:tcW w:w="3070" w:type="dxa"/>
            <w:tcBorders>
              <w:top w:val="single" w:sz="4" w:space="0" w:color="auto"/>
              <w:left w:val="single" w:sz="4" w:space="0" w:color="auto"/>
              <w:bottom w:val="single" w:sz="4" w:space="0" w:color="auto"/>
              <w:right w:val="single" w:sz="4" w:space="0" w:color="auto"/>
            </w:tcBorders>
            <w:hideMark/>
          </w:tcPr>
          <w:p w:rsidR="004B47C9" w:rsidRPr="004B47C9" w:rsidRDefault="004B47C9" w:rsidP="004B47C9">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4B47C9">
              <w:rPr>
                <w:rFonts w:ascii="Times New Roman" w:eastAsia="Times New Roman" w:hAnsi="Times New Roman" w:cs="Times New Roman"/>
                <w:color w:val="000000"/>
                <w:sz w:val="24"/>
                <w:szCs w:val="24"/>
                <w:lang w:eastAsia="hu-HU"/>
              </w:rPr>
              <w:t>T 9… – K 443</w:t>
            </w:r>
          </w:p>
        </w:tc>
      </w:tr>
    </w:tbl>
    <w:p w:rsidR="004B47C9" w:rsidRPr="004B47C9" w:rsidRDefault="004B47C9" w:rsidP="004B47C9">
      <w:pPr>
        <w:spacing w:after="0" w:line="360" w:lineRule="auto"/>
        <w:jc w:val="both"/>
        <w:rPr>
          <w:rFonts w:ascii="Times New Roman" w:eastAsia="Times New Roman" w:hAnsi="Times New Roman" w:cs="Times New Roman"/>
          <w:b/>
        </w:rPr>
      </w:pPr>
    </w:p>
    <w:p w:rsidR="004B47C9" w:rsidRPr="004B47C9" w:rsidRDefault="004B47C9" w:rsidP="004B47C9">
      <w:pPr>
        <w:spacing w:after="0" w:line="360" w:lineRule="auto"/>
        <w:ind w:left="567"/>
        <w:jc w:val="both"/>
        <w:rPr>
          <w:rFonts w:ascii="Times New Roman" w:eastAsia="Times New Roman" w:hAnsi="Times New Roman" w:cs="Times New Roman"/>
          <w:sz w:val="24"/>
          <w:szCs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both"/>
        <w:rPr>
          <w:rFonts w:ascii="Times New Roman" w:eastAsia="Times New Roman" w:hAnsi="Times New Roman" w:cs="Times New Roman"/>
          <w:sz w:val="24"/>
          <w:lang w:eastAsia="hu-HU"/>
        </w:rPr>
      </w:pPr>
    </w:p>
    <w:p w:rsidR="004B47C9" w:rsidRPr="004B47C9" w:rsidRDefault="004B47C9" w:rsidP="004B47C9">
      <w:pPr>
        <w:spacing w:after="0" w:line="240" w:lineRule="auto"/>
        <w:jc w:val="center"/>
        <w:rPr>
          <w:rFonts w:ascii="Times New Roman" w:eastAsia="Times New Roman" w:hAnsi="Times New Roman" w:cs="Times New Roman"/>
          <w:b/>
          <w:sz w:val="24"/>
          <w:lang w:eastAsia="hu-HU"/>
        </w:rPr>
      </w:pPr>
      <w:r w:rsidRPr="004B47C9">
        <w:rPr>
          <w:rFonts w:ascii="Times New Roman" w:eastAsia="Times New Roman" w:hAnsi="Times New Roman" w:cs="Times New Roman"/>
          <w:b/>
          <w:sz w:val="24"/>
          <w:lang w:eastAsia="hu-HU"/>
        </w:rPr>
        <w:t>MEGISMERÉSI NYILATKOZAT</w:t>
      </w:r>
    </w:p>
    <w:p w:rsidR="004B47C9" w:rsidRPr="004B47C9" w:rsidRDefault="004B47C9" w:rsidP="004B47C9">
      <w:pPr>
        <w:spacing w:after="0" w:line="240" w:lineRule="auto"/>
        <w:jc w:val="center"/>
        <w:rPr>
          <w:rFonts w:ascii="Times New Roman" w:eastAsia="Times New Roman" w:hAnsi="Times New Roman" w:cs="Times New Roman"/>
          <w:sz w:val="24"/>
          <w:lang w:eastAsia="hu-HU"/>
        </w:rPr>
      </w:pPr>
    </w:p>
    <w:p w:rsidR="004B47C9" w:rsidRPr="004B47C9" w:rsidRDefault="004B47C9" w:rsidP="004B47C9">
      <w:pPr>
        <w:spacing w:after="0" w:line="240" w:lineRule="auto"/>
        <w:rPr>
          <w:rFonts w:ascii="Times New Roman" w:eastAsia="Times New Roman" w:hAnsi="Times New Roman" w:cs="Times New Roman"/>
          <w:sz w:val="24"/>
          <w:lang w:eastAsia="hu-HU"/>
        </w:rPr>
      </w:pPr>
      <w:r w:rsidRPr="004B47C9">
        <w:rPr>
          <w:rFonts w:ascii="Times New Roman" w:eastAsia="Times New Roman" w:hAnsi="Times New Roman" w:cs="Times New Roman"/>
          <w:sz w:val="24"/>
          <w:lang w:eastAsia="hu-HU"/>
        </w:rPr>
        <w:t xml:space="preserve">A Számlarendben foglaltakat tudomásul vettem, munkavégzésem során az abban foglaltak szerint járok el: </w:t>
      </w:r>
    </w:p>
    <w:p w:rsidR="004B47C9" w:rsidRPr="004B47C9" w:rsidRDefault="004B47C9" w:rsidP="004B47C9">
      <w:pPr>
        <w:spacing w:after="0" w:line="240" w:lineRule="auto"/>
        <w:rPr>
          <w:rFonts w:ascii="Times New Roman" w:eastAsia="Times New Roman" w:hAnsi="Times New Roman" w:cs="Times New Roman"/>
          <w:sz w:val="24"/>
          <w:lang w:eastAsia="hu-HU"/>
        </w:rPr>
      </w:pPr>
    </w:p>
    <w:tbl>
      <w:tblPr>
        <w:tblStyle w:val="Rcsostblzat"/>
        <w:tblW w:w="0" w:type="auto"/>
        <w:tblInd w:w="38" w:type="dxa"/>
        <w:tblLook w:val="04A0" w:firstRow="1" w:lastRow="0" w:firstColumn="1" w:lastColumn="0" w:noHBand="0" w:noVBand="1"/>
      </w:tblPr>
      <w:tblGrid>
        <w:gridCol w:w="2255"/>
        <w:gridCol w:w="2272"/>
        <w:gridCol w:w="2248"/>
        <w:gridCol w:w="2249"/>
      </w:tblGrid>
      <w:tr w:rsidR="004B47C9" w:rsidRPr="004B47C9" w:rsidTr="004B47C9">
        <w:tc>
          <w:tcPr>
            <w:tcW w:w="2303" w:type="dxa"/>
          </w:tcPr>
          <w:p w:rsidR="004B47C9" w:rsidRPr="004B47C9" w:rsidRDefault="004B47C9" w:rsidP="004B47C9">
            <w:pPr>
              <w:rPr>
                <w:sz w:val="24"/>
              </w:rPr>
            </w:pPr>
            <w:r w:rsidRPr="004B47C9">
              <w:rPr>
                <w:sz w:val="24"/>
              </w:rPr>
              <w:t xml:space="preserve">név </w:t>
            </w:r>
          </w:p>
        </w:tc>
        <w:tc>
          <w:tcPr>
            <w:tcW w:w="2303" w:type="dxa"/>
          </w:tcPr>
          <w:p w:rsidR="004B47C9" w:rsidRPr="004B47C9" w:rsidRDefault="004B47C9" w:rsidP="004B47C9">
            <w:pPr>
              <w:rPr>
                <w:sz w:val="24"/>
              </w:rPr>
            </w:pPr>
            <w:r w:rsidRPr="004B47C9">
              <w:rPr>
                <w:sz w:val="24"/>
              </w:rPr>
              <w:t xml:space="preserve">munkakör </w:t>
            </w:r>
          </w:p>
        </w:tc>
        <w:tc>
          <w:tcPr>
            <w:tcW w:w="2303" w:type="dxa"/>
          </w:tcPr>
          <w:p w:rsidR="004B47C9" w:rsidRPr="004B47C9" w:rsidRDefault="004B47C9" w:rsidP="004B47C9">
            <w:pPr>
              <w:rPr>
                <w:sz w:val="24"/>
              </w:rPr>
            </w:pPr>
            <w:r w:rsidRPr="004B47C9">
              <w:rPr>
                <w:sz w:val="24"/>
              </w:rPr>
              <w:t xml:space="preserve">dátum </w:t>
            </w:r>
          </w:p>
        </w:tc>
        <w:tc>
          <w:tcPr>
            <w:tcW w:w="2303" w:type="dxa"/>
          </w:tcPr>
          <w:p w:rsidR="004B47C9" w:rsidRPr="004B47C9" w:rsidRDefault="004B47C9" w:rsidP="004B47C9">
            <w:pPr>
              <w:rPr>
                <w:sz w:val="24"/>
              </w:rPr>
            </w:pPr>
            <w:r w:rsidRPr="004B47C9">
              <w:rPr>
                <w:sz w:val="24"/>
              </w:rPr>
              <w:t xml:space="preserve">aláírás </w:t>
            </w:r>
          </w:p>
        </w:tc>
      </w:tr>
      <w:tr w:rsidR="004B47C9" w:rsidRPr="004B47C9" w:rsidTr="004B47C9">
        <w:tc>
          <w:tcPr>
            <w:tcW w:w="2303" w:type="dxa"/>
          </w:tcPr>
          <w:p w:rsidR="004B47C9" w:rsidRPr="004B47C9" w:rsidRDefault="008957C3" w:rsidP="004B47C9">
            <w:pPr>
              <w:rPr>
                <w:sz w:val="24"/>
              </w:rPr>
            </w:pPr>
            <w:r>
              <w:rPr>
                <w:sz w:val="24"/>
              </w:rPr>
              <w:t>Szémán László</w:t>
            </w:r>
          </w:p>
        </w:tc>
        <w:tc>
          <w:tcPr>
            <w:tcW w:w="2303" w:type="dxa"/>
          </w:tcPr>
          <w:p w:rsidR="004B47C9" w:rsidRPr="004B47C9" w:rsidRDefault="008957C3" w:rsidP="004B47C9">
            <w:pPr>
              <w:rPr>
                <w:sz w:val="24"/>
              </w:rPr>
            </w:pPr>
            <w:r>
              <w:rPr>
                <w:sz w:val="24"/>
              </w:rPr>
              <w:t>polgármester</w:t>
            </w: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8957C3" w:rsidP="004B47C9">
            <w:pPr>
              <w:rPr>
                <w:sz w:val="24"/>
              </w:rPr>
            </w:pPr>
            <w:r>
              <w:rPr>
                <w:sz w:val="24"/>
              </w:rPr>
              <w:t>Dr. Vámosi Margit Tünde</w:t>
            </w:r>
          </w:p>
        </w:tc>
        <w:tc>
          <w:tcPr>
            <w:tcW w:w="2303" w:type="dxa"/>
          </w:tcPr>
          <w:p w:rsidR="004B47C9" w:rsidRPr="004B47C9" w:rsidRDefault="008957C3" w:rsidP="004B47C9">
            <w:pPr>
              <w:rPr>
                <w:sz w:val="24"/>
              </w:rPr>
            </w:pPr>
            <w:r>
              <w:rPr>
                <w:sz w:val="24"/>
              </w:rPr>
              <w:t>jegyző</w:t>
            </w: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8957C3" w:rsidP="004B47C9">
            <w:pPr>
              <w:rPr>
                <w:sz w:val="24"/>
              </w:rPr>
            </w:pPr>
            <w:r>
              <w:rPr>
                <w:sz w:val="24"/>
              </w:rPr>
              <w:t>Dr. Barcsai Sándor</w:t>
            </w:r>
          </w:p>
        </w:tc>
        <w:tc>
          <w:tcPr>
            <w:tcW w:w="2303" w:type="dxa"/>
          </w:tcPr>
          <w:p w:rsidR="004B47C9" w:rsidRPr="004B47C9" w:rsidRDefault="008957C3" w:rsidP="004B47C9">
            <w:pPr>
              <w:rPr>
                <w:sz w:val="24"/>
              </w:rPr>
            </w:pPr>
            <w:r>
              <w:rPr>
                <w:sz w:val="24"/>
              </w:rPr>
              <w:t>aljegyző</w:t>
            </w: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8957C3" w:rsidP="004B47C9">
            <w:pPr>
              <w:rPr>
                <w:sz w:val="24"/>
              </w:rPr>
            </w:pPr>
            <w:r>
              <w:rPr>
                <w:sz w:val="24"/>
              </w:rPr>
              <w:t>Nagy Zsolt</w:t>
            </w:r>
          </w:p>
        </w:tc>
        <w:tc>
          <w:tcPr>
            <w:tcW w:w="2303" w:type="dxa"/>
          </w:tcPr>
          <w:p w:rsidR="004B47C9" w:rsidRPr="004B47C9" w:rsidRDefault="008957C3" w:rsidP="004B47C9">
            <w:pPr>
              <w:rPr>
                <w:sz w:val="24"/>
              </w:rPr>
            </w:pPr>
            <w:r>
              <w:rPr>
                <w:sz w:val="24"/>
              </w:rPr>
              <w:t>pénzügyi ügyintéző</w:t>
            </w: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r w:rsidR="004B47C9" w:rsidRPr="004B47C9" w:rsidTr="004B47C9">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c>
          <w:tcPr>
            <w:tcW w:w="2303" w:type="dxa"/>
          </w:tcPr>
          <w:p w:rsidR="004B47C9" w:rsidRPr="004B47C9" w:rsidRDefault="004B47C9" w:rsidP="004B47C9">
            <w:pPr>
              <w:rPr>
                <w:sz w:val="24"/>
              </w:rPr>
            </w:pPr>
          </w:p>
        </w:tc>
      </w:tr>
    </w:tbl>
    <w:p w:rsidR="004B47C9" w:rsidRPr="004B47C9" w:rsidRDefault="004B47C9" w:rsidP="004B47C9">
      <w:pPr>
        <w:spacing w:after="0" w:line="240" w:lineRule="auto"/>
        <w:rPr>
          <w:rFonts w:ascii="Times New Roman" w:eastAsia="Times New Roman" w:hAnsi="Times New Roman" w:cs="Times New Roman"/>
          <w:sz w:val="24"/>
          <w:lang w:eastAsia="hu-HU"/>
        </w:rPr>
      </w:pPr>
    </w:p>
    <w:p w:rsidR="004B47C9" w:rsidRDefault="004B47C9"/>
    <w:sectPr w:rsidR="004B47C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45A" w:rsidRDefault="007F245A" w:rsidP="004B47C9">
      <w:pPr>
        <w:spacing w:after="0" w:line="240" w:lineRule="auto"/>
      </w:pPr>
      <w:r>
        <w:separator/>
      </w:r>
    </w:p>
  </w:endnote>
  <w:endnote w:type="continuationSeparator" w:id="0">
    <w:p w:rsidR="007F245A" w:rsidRDefault="007F245A" w:rsidP="004B4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7090889"/>
      <w:docPartObj>
        <w:docPartGallery w:val="Page Numbers (Bottom of Page)"/>
        <w:docPartUnique/>
      </w:docPartObj>
    </w:sdtPr>
    <w:sdtContent>
      <w:p w:rsidR="00B21DAA" w:rsidRDefault="00B21DAA">
        <w:pPr>
          <w:pStyle w:val="llb"/>
          <w:jc w:val="right"/>
        </w:pPr>
        <w:r>
          <w:fldChar w:fldCharType="begin"/>
        </w:r>
        <w:r>
          <w:instrText>PAGE   \* MERGEFORMAT</w:instrText>
        </w:r>
        <w:r>
          <w:fldChar w:fldCharType="separate"/>
        </w:r>
        <w:r w:rsidR="003161BF" w:rsidRPr="003161BF">
          <w:rPr>
            <w:noProof/>
            <w:lang w:val="hu-HU"/>
          </w:rPr>
          <w:t>104</w:t>
        </w:r>
        <w:r>
          <w:fldChar w:fldCharType="end"/>
        </w:r>
      </w:p>
    </w:sdtContent>
  </w:sdt>
  <w:p w:rsidR="00B21DAA" w:rsidRDefault="00B21DA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45A" w:rsidRDefault="007F245A" w:rsidP="004B47C9">
      <w:pPr>
        <w:spacing w:after="0" w:line="240" w:lineRule="auto"/>
      </w:pPr>
      <w:r>
        <w:separator/>
      </w:r>
    </w:p>
  </w:footnote>
  <w:footnote w:type="continuationSeparator" w:id="0">
    <w:p w:rsidR="007F245A" w:rsidRDefault="007F245A" w:rsidP="004B47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E6E2E"/>
    <w:multiLevelType w:val="hybridMultilevel"/>
    <w:tmpl w:val="D9181C98"/>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
    <w:nsid w:val="00DB747E"/>
    <w:multiLevelType w:val="hybridMultilevel"/>
    <w:tmpl w:val="B9301960"/>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2">
    <w:nsid w:val="02BD4AD2"/>
    <w:multiLevelType w:val="hybridMultilevel"/>
    <w:tmpl w:val="235CC492"/>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
    <w:nsid w:val="03B97D76"/>
    <w:multiLevelType w:val="hybridMultilevel"/>
    <w:tmpl w:val="E73A3782"/>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
    <w:nsid w:val="0444640C"/>
    <w:multiLevelType w:val="multilevel"/>
    <w:tmpl w:val="8F8C85A2"/>
    <w:lvl w:ilvl="0">
      <w:start w:val="1"/>
      <w:numFmt w:val="decimal"/>
      <w:pStyle w:val="szrcimsor1"/>
      <w:lvlText w:val="%1."/>
      <w:lvlJc w:val="left"/>
      <w:pPr>
        <w:tabs>
          <w:tab w:val="num" w:pos="360"/>
        </w:tabs>
        <w:ind w:left="360" w:hanging="360"/>
      </w:pPr>
      <w:rPr>
        <w:rFonts w:cs="Times New Roman"/>
      </w:rPr>
    </w:lvl>
    <w:lvl w:ilvl="1">
      <w:start w:val="1"/>
      <w:numFmt w:val="decimal"/>
      <w:pStyle w:val="szrcmsor2"/>
      <w:lvlText w:val="%1.%2."/>
      <w:lvlJc w:val="left"/>
      <w:pPr>
        <w:tabs>
          <w:tab w:val="num" w:pos="792"/>
        </w:tabs>
        <w:ind w:left="792" w:hanging="432"/>
      </w:pPr>
      <w:rPr>
        <w:rFonts w:cs="Times New Roman"/>
      </w:rPr>
    </w:lvl>
    <w:lvl w:ilvl="2">
      <w:start w:val="1"/>
      <w:numFmt w:val="decimal"/>
      <w:pStyle w:val="szrcmsor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nsid w:val="04666D8E"/>
    <w:multiLevelType w:val="hybridMultilevel"/>
    <w:tmpl w:val="AB821A2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6">
    <w:nsid w:val="05292689"/>
    <w:multiLevelType w:val="multilevel"/>
    <w:tmpl w:val="227C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5F24198"/>
    <w:multiLevelType w:val="hybridMultilevel"/>
    <w:tmpl w:val="E7AEA966"/>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8">
    <w:nsid w:val="05FE0B09"/>
    <w:multiLevelType w:val="hybridMultilevel"/>
    <w:tmpl w:val="85348B0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9">
    <w:nsid w:val="06790E48"/>
    <w:multiLevelType w:val="multilevel"/>
    <w:tmpl w:val="1C6C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84615C2"/>
    <w:multiLevelType w:val="hybridMultilevel"/>
    <w:tmpl w:val="FB16FE82"/>
    <w:lvl w:ilvl="0" w:tplc="4942BC3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1">
    <w:nsid w:val="088D46A6"/>
    <w:multiLevelType w:val="hybridMultilevel"/>
    <w:tmpl w:val="24AEA666"/>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2">
    <w:nsid w:val="0A521AC0"/>
    <w:multiLevelType w:val="hybridMultilevel"/>
    <w:tmpl w:val="A3E4D31C"/>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3">
    <w:nsid w:val="0B480995"/>
    <w:multiLevelType w:val="hybridMultilevel"/>
    <w:tmpl w:val="BDAE30BC"/>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4">
    <w:nsid w:val="0B7F3795"/>
    <w:multiLevelType w:val="hybridMultilevel"/>
    <w:tmpl w:val="14E8823C"/>
    <w:lvl w:ilvl="0" w:tplc="FFFFFFFF">
      <w:start w:val="1"/>
      <w:numFmt w:val="bullet"/>
      <w:pStyle w:val="MagyarzatBull1"/>
      <w:lvlText w:val=""/>
      <w:lvlJc w:val="left"/>
      <w:pPr>
        <w:tabs>
          <w:tab w:val="num" w:pos="1344"/>
        </w:tabs>
        <w:ind w:left="1344" w:hanging="360"/>
      </w:pPr>
      <w:rPr>
        <w:rFonts w:ascii="Symbol" w:hAnsi="Symbol" w:hint="default"/>
      </w:rPr>
    </w:lvl>
    <w:lvl w:ilvl="1" w:tplc="FFFFFFFF">
      <w:start w:val="1"/>
      <w:numFmt w:val="bullet"/>
      <w:lvlText w:val="o"/>
      <w:lvlJc w:val="left"/>
      <w:pPr>
        <w:tabs>
          <w:tab w:val="num" w:pos="2064"/>
        </w:tabs>
        <w:ind w:left="2064" w:hanging="360"/>
      </w:pPr>
      <w:rPr>
        <w:rFonts w:ascii="Courier New" w:hAnsi="Courier New" w:cs="Times New Roman" w:hint="default"/>
      </w:rPr>
    </w:lvl>
    <w:lvl w:ilvl="2" w:tplc="FFFFFFFF">
      <w:start w:val="1"/>
      <w:numFmt w:val="bullet"/>
      <w:lvlText w:val=""/>
      <w:lvlJc w:val="left"/>
      <w:pPr>
        <w:tabs>
          <w:tab w:val="num" w:pos="2784"/>
        </w:tabs>
        <w:ind w:left="2784" w:hanging="360"/>
      </w:pPr>
      <w:rPr>
        <w:rFonts w:ascii="Wingdings" w:hAnsi="Wingdings" w:hint="default"/>
      </w:rPr>
    </w:lvl>
    <w:lvl w:ilvl="3" w:tplc="FFFFFFFF">
      <w:start w:val="1"/>
      <w:numFmt w:val="bullet"/>
      <w:lvlText w:val=""/>
      <w:lvlJc w:val="left"/>
      <w:pPr>
        <w:tabs>
          <w:tab w:val="num" w:pos="3504"/>
        </w:tabs>
        <w:ind w:left="3504" w:hanging="360"/>
      </w:pPr>
      <w:rPr>
        <w:rFonts w:ascii="Symbol" w:hAnsi="Symbol" w:hint="default"/>
      </w:rPr>
    </w:lvl>
    <w:lvl w:ilvl="4" w:tplc="FFFFFFFF">
      <w:start w:val="1"/>
      <w:numFmt w:val="bullet"/>
      <w:lvlText w:val="o"/>
      <w:lvlJc w:val="left"/>
      <w:pPr>
        <w:tabs>
          <w:tab w:val="num" w:pos="4224"/>
        </w:tabs>
        <w:ind w:left="4224" w:hanging="360"/>
      </w:pPr>
      <w:rPr>
        <w:rFonts w:ascii="Courier New" w:hAnsi="Courier New" w:cs="Times New Roman" w:hint="default"/>
      </w:rPr>
    </w:lvl>
    <w:lvl w:ilvl="5" w:tplc="FFFFFFFF">
      <w:start w:val="1"/>
      <w:numFmt w:val="bullet"/>
      <w:lvlText w:val=""/>
      <w:lvlJc w:val="left"/>
      <w:pPr>
        <w:tabs>
          <w:tab w:val="num" w:pos="4944"/>
        </w:tabs>
        <w:ind w:left="4944" w:hanging="360"/>
      </w:pPr>
      <w:rPr>
        <w:rFonts w:ascii="Wingdings" w:hAnsi="Wingdings" w:hint="default"/>
      </w:rPr>
    </w:lvl>
    <w:lvl w:ilvl="6" w:tplc="FFFFFFFF">
      <w:start w:val="1"/>
      <w:numFmt w:val="bullet"/>
      <w:lvlText w:val=""/>
      <w:lvlJc w:val="left"/>
      <w:pPr>
        <w:tabs>
          <w:tab w:val="num" w:pos="5664"/>
        </w:tabs>
        <w:ind w:left="5664" w:hanging="360"/>
      </w:pPr>
      <w:rPr>
        <w:rFonts w:ascii="Symbol" w:hAnsi="Symbol" w:hint="default"/>
      </w:rPr>
    </w:lvl>
    <w:lvl w:ilvl="7" w:tplc="FFFFFFFF">
      <w:start w:val="1"/>
      <w:numFmt w:val="bullet"/>
      <w:lvlText w:val="o"/>
      <w:lvlJc w:val="left"/>
      <w:pPr>
        <w:tabs>
          <w:tab w:val="num" w:pos="6384"/>
        </w:tabs>
        <w:ind w:left="6384" w:hanging="360"/>
      </w:pPr>
      <w:rPr>
        <w:rFonts w:ascii="Courier New" w:hAnsi="Courier New" w:cs="Times New Roman" w:hint="default"/>
      </w:rPr>
    </w:lvl>
    <w:lvl w:ilvl="8" w:tplc="FFFFFFFF">
      <w:start w:val="1"/>
      <w:numFmt w:val="bullet"/>
      <w:lvlText w:val=""/>
      <w:lvlJc w:val="left"/>
      <w:pPr>
        <w:tabs>
          <w:tab w:val="num" w:pos="7104"/>
        </w:tabs>
        <w:ind w:left="7104" w:hanging="360"/>
      </w:pPr>
      <w:rPr>
        <w:rFonts w:ascii="Wingdings" w:hAnsi="Wingdings" w:hint="default"/>
      </w:rPr>
    </w:lvl>
  </w:abstractNum>
  <w:abstractNum w:abstractNumId="15">
    <w:nsid w:val="0D0355C0"/>
    <w:multiLevelType w:val="hybridMultilevel"/>
    <w:tmpl w:val="25164AE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6">
    <w:nsid w:val="0D2C7FD0"/>
    <w:multiLevelType w:val="hybridMultilevel"/>
    <w:tmpl w:val="4E360566"/>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7">
    <w:nsid w:val="0F3E6952"/>
    <w:multiLevelType w:val="hybridMultilevel"/>
    <w:tmpl w:val="5AF62C9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8">
    <w:nsid w:val="0F751D83"/>
    <w:multiLevelType w:val="hybridMultilevel"/>
    <w:tmpl w:val="B2B698D4"/>
    <w:lvl w:ilvl="0" w:tplc="040E0019">
      <w:start w:val="1"/>
      <w:numFmt w:val="lowerLetter"/>
      <w:lvlText w:val="%1."/>
      <w:lvlJc w:val="left"/>
      <w:pPr>
        <w:ind w:left="2094" w:hanging="360"/>
      </w:pPr>
      <w:rPr>
        <w:rFonts w:cs="Times New Roman"/>
      </w:rPr>
    </w:lvl>
    <w:lvl w:ilvl="1" w:tplc="040E0019">
      <w:start w:val="1"/>
      <w:numFmt w:val="lowerLetter"/>
      <w:lvlText w:val="%2."/>
      <w:lvlJc w:val="left"/>
      <w:pPr>
        <w:ind w:left="2814" w:hanging="360"/>
      </w:pPr>
      <w:rPr>
        <w:rFonts w:cs="Times New Roman"/>
      </w:rPr>
    </w:lvl>
    <w:lvl w:ilvl="2" w:tplc="DECCDFA8">
      <w:start w:val="1"/>
      <w:numFmt w:val="upperRoman"/>
      <w:lvlText w:val="%3."/>
      <w:lvlJc w:val="left"/>
      <w:pPr>
        <w:ind w:left="720" w:hanging="720"/>
      </w:pPr>
      <w:rPr>
        <w:rFonts w:cs="Times New Roman"/>
      </w:rPr>
    </w:lvl>
    <w:lvl w:ilvl="3" w:tplc="9C2235D8">
      <w:start w:val="1"/>
      <w:numFmt w:val="decimal"/>
      <w:lvlText w:val="%4."/>
      <w:lvlJc w:val="left"/>
      <w:pPr>
        <w:ind w:left="4254" w:hanging="360"/>
      </w:pPr>
      <w:rPr>
        <w:rFonts w:cs="Times New Roman"/>
      </w:rPr>
    </w:lvl>
    <w:lvl w:ilvl="4" w:tplc="040E0019">
      <w:start w:val="1"/>
      <w:numFmt w:val="lowerLetter"/>
      <w:lvlText w:val="%5."/>
      <w:lvlJc w:val="left"/>
      <w:pPr>
        <w:ind w:left="4974" w:hanging="360"/>
      </w:pPr>
      <w:rPr>
        <w:rFonts w:cs="Times New Roman"/>
      </w:rPr>
    </w:lvl>
    <w:lvl w:ilvl="5" w:tplc="040E001B">
      <w:start w:val="1"/>
      <w:numFmt w:val="lowerRoman"/>
      <w:lvlText w:val="%6."/>
      <w:lvlJc w:val="right"/>
      <w:pPr>
        <w:ind w:left="5694" w:hanging="180"/>
      </w:pPr>
      <w:rPr>
        <w:rFonts w:cs="Times New Roman"/>
      </w:rPr>
    </w:lvl>
    <w:lvl w:ilvl="6" w:tplc="040E000F">
      <w:start w:val="1"/>
      <w:numFmt w:val="decimal"/>
      <w:lvlText w:val="%7."/>
      <w:lvlJc w:val="left"/>
      <w:pPr>
        <w:ind w:left="6414" w:hanging="360"/>
      </w:pPr>
      <w:rPr>
        <w:rFonts w:cs="Times New Roman"/>
      </w:rPr>
    </w:lvl>
    <w:lvl w:ilvl="7" w:tplc="040E0019">
      <w:start w:val="1"/>
      <w:numFmt w:val="lowerLetter"/>
      <w:lvlText w:val="%8."/>
      <w:lvlJc w:val="left"/>
      <w:pPr>
        <w:ind w:left="7134" w:hanging="360"/>
      </w:pPr>
      <w:rPr>
        <w:rFonts w:cs="Times New Roman"/>
      </w:rPr>
    </w:lvl>
    <w:lvl w:ilvl="8" w:tplc="040E001B">
      <w:start w:val="1"/>
      <w:numFmt w:val="lowerRoman"/>
      <w:lvlText w:val="%9."/>
      <w:lvlJc w:val="right"/>
      <w:pPr>
        <w:ind w:left="7854" w:hanging="180"/>
      </w:pPr>
      <w:rPr>
        <w:rFonts w:cs="Times New Roman"/>
      </w:rPr>
    </w:lvl>
  </w:abstractNum>
  <w:abstractNum w:abstractNumId="19">
    <w:nsid w:val="0F782B62"/>
    <w:multiLevelType w:val="hybridMultilevel"/>
    <w:tmpl w:val="790C3140"/>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20">
    <w:nsid w:val="13D17578"/>
    <w:multiLevelType w:val="hybridMultilevel"/>
    <w:tmpl w:val="9228977A"/>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21">
    <w:nsid w:val="15115ABF"/>
    <w:multiLevelType w:val="hybridMultilevel"/>
    <w:tmpl w:val="5BD6A186"/>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22">
    <w:nsid w:val="17380687"/>
    <w:multiLevelType w:val="hybridMultilevel"/>
    <w:tmpl w:val="7B04C95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23">
    <w:nsid w:val="18176B50"/>
    <w:multiLevelType w:val="hybridMultilevel"/>
    <w:tmpl w:val="F9D6206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24">
    <w:nsid w:val="1EA13372"/>
    <w:multiLevelType w:val="hybridMultilevel"/>
    <w:tmpl w:val="FDF65D4C"/>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25">
    <w:nsid w:val="202978EC"/>
    <w:multiLevelType w:val="hybridMultilevel"/>
    <w:tmpl w:val="6F72DF7C"/>
    <w:lvl w:ilvl="0" w:tplc="AA04E83E">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26">
    <w:nsid w:val="220A0838"/>
    <w:multiLevelType w:val="hybridMultilevel"/>
    <w:tmpl w:val="F5BA7932"/>
    <w:lvl w:ilvl="0" w:tplc="B44A25FC">
      <w:start w:val="1"/>
      <w:numFmt w:val="bullet"/>
      <w:lvlText w:val=""/>
      <w:lvlJc w:val="left"/>
      <w:pPr>
        <w:ind w:left="1004" w:hanging="360"/>
      </w:pPr>
      <w:rPr>
        <w:rFonts w:ascii="Symbol" w:hAnsi="Symbol" w:hint="default"/>
      </w:rPr>
    </w:lvl>
    <w:lvl w:ilvl="1" w:tplc="040E0003">
      <w:start w:val="1"/>
      <w:numFmt w:val="bullet"/>
      <w:lvlText w:val="o"/>
      <w:lvlJc w:val="left"/>
      <w:pPr>
        <w:ind w:left="1724" w:hanging="360"/>
      </w:pPr>
      <w:rPr>
        <w:rFonts w:ascii="Courier New" w:hAnsi="Courier New" w:cs="Times New Roman" w:hint="default"/>
      </w:rPr>
    </w:lvl>
    <w:lvl w:ilvl="2" w:tplc="040E0005">
      <w:start w:val="1"/>
      <w:numFmt w:val="bullet"/>
      <w:lvlText w:val=""/>
      <w:lvlJc w:val="left"/>
      <w:pPr>
        <w:ind w:left="2444" w:hanging="360"/>
      </w:pPr>
      <w:rPr>
        <w:rFonts w:ascii="Wingdings" w:hAnsi="Wingdings" w:hint="default"/>
      </w:rPr>
    </w:lvl>
    <w:lvl w:ilvl="3" w:tplc="040E0001">
      <w:start w:val="1"/>
      <w:numFmt w:val="bullet"/>
      <w:lvlText w:val=""/>
      <w:lvlJc w:val="left"/>
      <w:pPr>
        <w:ind w:left="3164" w:hanging="360"/>
      </w:pPr>
      <w:rPr>
        <w:rFonts w:ascii="Symbol" w:hAnsi="Symbol" w:hint="default"/>
      </w:rPr>
    </w:lvl>
    <w:lvl w:ilvl="4" w:tplc="040E0003">
      <w:start w:val="1"/>
      <w:numFmt w:val="bullet"/>
      <w:lvlText w:val="o"/>
      <w:lvlJc w:val="left"/>
      <w:pPr>
        <w:ind w:left="3884" w:hanging="360"/>
      </w:pPr>
      <w:rPr>
        <w:rFonts w:ascii="Courier New" w:hAnsi="Courier New" w:cs="Times New Roman" w:hint="default"/>
      </w:rPr>
    </w:lvl>
    <w:lvl w:ilvl="5" w:tplc="040E0005">
      <w:start w:val="1"/>
      <w:numFmt w:val="bullet"/>
      <w:lvlText w:val=""/>
      <w:lvlJc w:val="left"/>
      <w:pPr>
        <w:ind w:left="4604" w:hanging="360"/>
      </w:pPr>
      <w:rPr>
        <w:rFonts w:ascii="Wingdings" w:hAnsi="Wingdings" w:hint="default"/>
      </w:rPr>
    </w:lvl>
    <w:lvl w:ilvl="6" w:tplc="040E0001">
      <w:start w:val="1"/>
      <w:numFmt w:val="bullet"/>
      <w:lvlText w:val=""/>
      <w:lvlJc w:val="left"/>
      <w:pPr>
        <w:ind w:left="5324" w:hanging="360"/>
      </w:pPr>
      <w:rPr>
        <w:rFonts w:ascii="Symbol" w:hAnsi="Symbol" w:hint="default"/>
      </w:rPr>
    </w:lvl>
    <w:lvl w:ilvl="7" w:tplc="040E0003">
      <w:start w:val="1"/>
      <w:numFmt w:val="bullet"/>
      <w:lvlText w:val="o"/>
      <w:lvlJc w:val="left"/>
      <w:pPr>
        <w:ind w:left="6044" w:hanging="360"/>
      </w:pPr>
      <w:rPr>
        <w:rFonts w:ascii="Courier New" w:hAnsi="Courier New" w:cs="Times New Roman" w:hint="default"/>
      </w:rPr>
    </w:lvl>
    <w:lvl w:ilvl="8" w:tplc="040E0005">
      <w:start w:val="1"/>
      <w:numFmt w:val="bullet"/>
      <w:lvlText w:val=""/>
      <w:lvlJc w:val="left"/>
      <w:pPr>
        <w:ind w:left="6764" w:hanging="360"/>
      </w:pPr>
      <w:rPr>
        <w:rFonts w:ascii="Wingdings" w:hAnsi="Wingdings" w:hint="default"/>
      </w:rPr>
    </w:lvl>
  </w:abstractNum>
  <w:abstractNum w:abstractNumId="27">
    <w:nsid w:val="277E48F3"/>
    <w:multiLevelType w:val="hybridMultilevel"/>
    <w:tmpl w:val="9C7EFFDC"/>
    <w:lvl w:ilvl="0" w:tplc="040E0019">
      <w:start w:val="1"/>
      <w:numFmt w:val="lowerLetter"/>
      <w:lvlText w:val="%1."/>
      <w:lvlJc w:val="left"/>
      <w:pPr>
        <w:ind w:left="2094" w:hanging="360"/>
      </w:pPr>
      <w:rPr>
        <w:rFonts w:cs="Times New Roman"/>
      </w:rPr>
    </w:lvl>
    <w:lvl w:ilvl="1" w:tplc="040E0019">
      <w:start w:val="1"/>
      <w:numFmt w:val="lowerLetter"/>
      <w:lvlText w:val="%2."/>
      <w:lvlJc w:val="left"/>
      <w:pPr>
        <w:ind w:left="2814" w:hanging="360"/>
      </w:pPr>
      <w:rPr>
        <w:rFonts w:cs="Times New Roman"/>
      </w:rPr>
    </w:lvl>
    <w:lvl w:ilvl="2" w:tplc="7A4E604A">
      <w:start w:val="1"/>
      <w:numFmt w:val="upperLetter"/>
      <w:lvlText w:val="%3)"/>
      <w:lvlJc w:val="left"/>
      <w:pPr>
        <w:ind w:left="3714" w:hanging="360"/>
      </w:pPr>
      <w:rPr>
        <w:rFonts w:cs="Times New Roman"/>
      </w:rPr>
    </w:lvl>
    <w:lvl w:ilvl="3" w:tplc="41AA9A7C">
      <w:start w:val="1"/>
      <w:numFmt w:val="decimal"/>
      <w:lvlText w:val="%4."/>
      <w:lvlJc w:val="left"/>
      <w:pPr>
        <w:ind w:left="4254" w:hanging="360"/>
      </w:pPr>
      <w:rPr>
        <w:rFonts w:cs="Times New Roman"/>
      </w:rPr>
    </w:lvl>
    <w:lvl w:ilvl="4" w:tplc="040E0019">
      <w:start w:val="1"/>
      <w:numFmt w:val="lowerLetter"/>
      <w:lvlText w:val="%5."/>
      <w:lvlJc w:val="left"/>
      <w:pPr>
        <w:ind w:left="4974" w:hanging="360"/>
      </w:pPr>
      <w:rPr>
        <w:rFonts w:cs="Times New Roman"/>
      </w:rPr>
    </w:lvl>
    <w:lvl w:ilvl="5" w:tplc="040E001B">
      <w:start w:val="1"/>
      <w:numFmt w:val="lowerRoman"/>
      <w:lvlText w:val="%6."/>
      <w:lvlJc w:val="right"/>
      <w:pPr>
        <w:ind w:left="5694" w:hanging="180"/>
      </w:pPr>
      <w:rPr>
        <w:rFonts w:cs="Times New Roman"/>
      </w:rPr>
    </w:lvl>
    <w:lvl w:ilvl="6" w:tplc="040E000F">
      <w:start w:val="1"/>
      <w:numFmt w:val="decimal"/>
      <w:lvlText w:val="%7."/>
      <w:lvlJc w:val="left"/>
      <w:pPr>
        <w:ind w:left="6414" w:hanging="360"/>
      </w:pPr>
      <w:rPr>
        <w:rFonts w:cs="Times New Roman"/>
      </w:rPr>
    </w:lvl>
    <w:lvl w:ilvl="7" w:tplc="040E0019">
      <w:start w:val="1"/>
      <w:numFmt w:val="lowerLetter"/>
      <w:lvlText w:val="%8."/>
      <w:lvlJc w:val="left"/>
      <w:pPr>
        <w:ind w:left="7134" w:hanging="360"/>
      </w:pPr>
      <w:rPr>
        <w:rFonts w:cs="Times New Roman"/>
      </w:rPr>
    </w:lvl>
    <w:lvl w:ilvl="8" w:tplc="040E001B">
      <w:start w:val="1"/>
      <w:numFmt w:val="lowerRoman"/>
      <w:lvlText w:val="%9."/>
      <w:lvlJc w:val="right"/>
      <w:pPr>
        <w:ind w:left="7854" w:hanging="180"/>
      </w:pPr>
      <w:rPr>
        <w:rFonts w:cs="Times New Roman"/>
      </w:rPr>
    </w:lvl>
  </w:abstractNum>
  <w:abstractNum w:abstractNumId="28">
    <w:nsid w:val="28DC35C4"/>
    <w:multiLevelType w:val="hybridMultilevel"/>
    <w:tmpl w:val="69E034BA"/>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29">
    <w:nsid w:val="290E2BF4"/>
    <w:multiLevelType w:val="hybridMultilevel"/>
    <w:tmpl w:val="EE389DD8"/>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0">
    <w:nsid w:val="2ACA340A"/>
    <w:multiLevelType w:val="hybridMultilevel"/>
    <w:tmpl w:val="5D560850"/>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1">
    <w:nsid w:val="2B2A34D2"/>
    <w:multiLevelType w:val="hybridMultilevel"/>
    <w:tmpl w:val="1D3E283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2">
    <w:nsid w:val="2B2B3B34"/>
    <w:multiLevelType w:val="hybridMultilevel"/>
    <w:tmpl w:val="95A8C264"/>
    <w:lvl w:ilvl="0" w:tplc="32DCAEDE">
      <w:start w:val="1"/>
      <w:numFmt w:val="bullet"/>
      <w:pStyle w:val="Cmsor5"/>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33">
    <w:nsid w:val="2BAF0DF1"/>
    <w:multiLevelType w:val="hybridMultilevel"/>
    <w:tmpl w:val="280009E8"/>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4">
    <w:nsid w:val="2EE40D8F"/>
    <w:multiLevelType w:val="hybridMultilevel"/>
    <w:tmpl w:val="B406C88E"/>
    <w:lvl w:ilvl="0" w:tplc="E6ACFE76">
      <w:start w:val="1"/>
      <w:numFmt w:val="upperRoman"/>
      <w:lvlText w:val="%1."/>
      <w:lvlJc w:val="left"/>
      <w:pPr>
        <w:ind w:left="1080" w:hanging="72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5">
    <w:nsid w:val="2FD703EB"/>
    <w:multiLevelType w:val="hybridMultilevel"/>
    <w:tmpl w:val="DAD4B1E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6">
    <w:nsid w:val="3049300A"/>
    <w:multiLevelType w:val="hybridMultilevel"/>
    <w:tmpl w:val="627EE2BC"/>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7">
    <w:nsid w:val="32B927FC"/>
    <w:multiLevelType w:val="hybridMultilevel"/>
    <w:tmpl w:val="34DAE5CA"/>
    <w:lvl w:ilvl="0" w:tplc="4942BC3C">
      <w:start w:val="1"/>
      <w:numFmt w:val="bullet"/>
      <w:lvlText w:val=""/>
      <w:lvlJc w:val="left"/>
      <w:pPr>
        <w:ind w:left="1080" w:hanging="360"/>
      </w:pPr>
      <w:rPr>
        <w:rFonts w:ascii="Symbol" w:hAnsi="Symbol" w:hint="default"/>
      </w:rPr>
    </w:lvl>
    <w:lvl w:ilvl="1" w:tplc="040E0003">
      <w:start w:val="1"/>
      <w:numFmt w:val="bullet"/>
      <w:lvlText w:val="o"/>
      <w:lvlJc w:val="left"/>
      <w:pPr>
        <w:ind w:left="1800" w:hanging="360"/>
      </w:pPr>
      <w:rPr>
        <w:rFonts w:ascii="Courier New" w:hAnsi="Courier New" w:cs="Times New Roman"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Times New Roman"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Times New Roman" w:hint="default"/>
      </w:rPr>
    </w:lvl>
    <w:lvl w:ilvl="8" w:tplc="040E0005">
      <w:start w:val="1"/>
      <w:numFmt w:val="bullet"/>
      <w:lvlText w:val=""/>
      <w:lvlJc w:val="left"/>
      <w:pPr>
        <w:ind w:left="6840" w:hanging="360"/>
      </w:pPr>
      <w:rPr>
        <w:rFonts w:ascii="Wingdings" w:hAnsi="Wingdings" w:hint="default"/>
      </w:rPr>
    </w:lvl>
  </w:abstractNum>
  <w:abstractNum w:abstractNumId="38">
    <w:nsid w:val="345F4E31"/>
    <w:multiLevelType w:val="hybridMultilevel"/>
    <w:tmpl w:val="12E897D2"/>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9">
    <w:nsid w:val="34F72721"/>
    <w:multiLevelType w:val="hybridMultilevel"/>
    <w:tmpl w:val="E7343BF2"/>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0">
    <w:nsid w:val="353439AC"/>
    <w:multiLevelType w:val="hybridMultilevel"/>
    <w:tmpl w:val="20BE9A02"/>
    <w:lvl w:ilvl="0" w:tplc="040E0019">
      <w:start w:val="1"/>
      <w:numFmt w:val="lowerLetter"/>
      <w:lvlText w:val="%1."/>
      <w:lvlJc w:val="left"/>
      <w:pPr>
        <w:ind w:left="2094" w:hanging="360"/>
      </w:pPr>
      <w:rPr>
        <w:rFonts w:cs="Times New Roman"/>
      </w:rPr>
    </w:lvl>
    <w:lvl w:ilvl="1" w:tplc="040E0019">
      <w:start w:val="1"/>
      <w:numFmt w:val="lowerLetter"/>
      <w:lvlText w:val="%2."/>
      <w:lvlJc w:val="left"/>
      <w:pPr>
        <w:ind w:left="2814" w:hanging="360"/>
      </w:pPr>
      <w:rPr>
        <w:rFonts w:cs="Times New Roman"/>
      </w:rPr>
    </w:lvl>
    <w:lvl w:ilvl="2" w:tplc="D804C1A2">
      <w:start w:val="1"/>
      <w:numFmt w:val="decimal"/>
      <w:lvlText w:val="%3."/>
      <w:lvlJc w:val="left"/>
      <w:pPr>
        <w:ind w:left="3714" w:hanging="360"/>
      </w:pPr>
      <w:rPr>
        <w:rFonts w:cs="Times New Roman"/>
      </w:rPr>
    </w:lvl>
    <w:lvl w:ilvl="3" w:tplc="040E000F">
      <w:start w:val="1"/>
      <w:numFmt w:val="decimal"/>
      <w:lvlText w:val="%4."/>
      <w:lvlJc w:val="left"/>
      <w:pPr>
        <w:ind w:left="4254" w:hanging="360"/>
      </w:pPr>
      <w:rPr>
        <w:rFonts w:cs="Times New Roman"/>
      </w:rPr>
    </w:lvl>
    <w:lvl w:ilvl="4" w:tplc="040E0019">
      <w:start w:val="1"/>
      <w:numFmt w:val="lowerLetter"/>
      <w:lvlText w:val="%5."/>
      <w:lvlJc w:val="left"/>
      <w:pPr>
        <w:ind w:left="4974" w:hanging="360"/>
      </w:pPr>
      <w:rPr>
        <w:rFonts w:cs="Times New Roman"/>
      </w:rPr>
    </w:lvl>
    <w:lvl w:ilvl="5" w:tplc="040E001B">
      <w:start w:val="1"/>
      <w:numFmt w:val="lowerRoman"/>
      <w:lvlText w:val="%6."/>
      <w:lvlJc w:val="right"/>
      <w:pPr>
        <w:ind w:left="5694" w:hanging="180"/>
      </w:pPr>
      <w:rPr>
        <w:rFonts w:cs="Times New Roman"/>
      </w:rPr>
    </w:lvl>
    <w:lvl w:ilvl="6" w:tplc="040E000F">
      <w:start w:val="1"/>
      <w:numFmt w:val="decimal"/>
      <w:lvlText w:val="%7."/>
      <w:lvlJc w:val="left"/>
      <w:pPr>
        <w:ind w:left="6414" w:hanging="360"/>
      </w:pPr>
      <w:rPr>
        <w:rFonts w:cs="Times New Roman"/>
      </w:rPr>
    </w:lvl>
    <w:lvl w:ilvl="7" w:tplc="040E0019">
      <w:start w:val="1"/>
      <w:numFmt w:val="lowerLetter"/>
      <w:lvlText w:val="%8."/>
      <w:lvlJc w:val="left"/>
      <w:pPr>
        <w:ind w:left="7134" w:hanging="360"/>
      </w:pPr>
      <w:rPr>
        <w:rFonts w:cs="Times New Roman"/>
      </w:rPr>
    </w:lvl>
    <w:lvl w:ilvl="8" w:tplc="040E001B">
      <w:start w:val="1"/>
      <w:numFmt w:val="lowerRoman"/>
      <w:lvlText w:val="%9."/>
      <w:lvlJc w:val="right"/>
      <w:pPr>
        <w:ind w:left="7854" w:hanging="180"/>
      </w:pPr>
      <w:rPr>
        <w:rFonts w:cs="Times New Roman"/>
      </w:rPr>
    </w:lvl>
  </w:abstractNum>
  <w:abstractNum w:abstractNumId="41">
    <w:nsid w:val="35792B74"/>
    <w:multiLevelType w:val="hybridMultilevel"/>
    <w:tmpl w:val="85B6284E"/>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2">
    <w:nsid w:val="3657778B"/>
    <w:multiLevelType w:val="hybridMultilevel"/>
    <w:tmpl w:val="1514F3B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3">
    <w:nsid w:val="3DAA5FBE"/>
    <w:multiLevelType w:val="hybridMultilevel"/>
    <w:tmpl w:val="EDEE829C"/>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4">
    <w:nsid w:val="3DC6159D"/>
    <w:multiLevelType w:val="hybridMultilevel"/>
    <w:tmpl w:val="45705BD8"/>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5">
    <w:nsid w:val="3FC706E1"/>
    <w:multiLevelType w:val="hybridMultilevel"/>
    <w:tmpl w:val="DF7C3CDA"/>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6">
    <w:nsid w:val="432B066C"/>
    <w:multiLevelType w:val="hybridMultilevel"/>
    <w:tmpl w:val="830E52EE"/>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7">
    <w:nsid w:val="47537C28"/>
    <w:multiLevelType w:val="hybridMultilevel"/>
    <w:tmpl w:val="91726918"/>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8">
    <w:nsid w:val="476F2928"/>
    <w:multiLevelType w:val="hybridMultilevel"/>
    <w:tmpl w:val="E71E0966"/>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49">
    <w:nsid w:val="4A0D1CC7"/>
    <w:multiLevelType w:val="hybridMultilevel"/>
    <w:tmpl w:val="F8C8ACE2"/>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50">
    <w:nsid w:val="4F11763F"/>
    <w:multiLevelType w:val="hybridMultilevel"/>
    <w:tmpl w:val="4776024E"/>
    <w:lvl w:ilvl="0" w:tplc="FFFFFFFF">
      <w:start w:val="1"/>
      <w:numFmt w:val="bullet"/>
      <w:pStyle w:val="Felsorols111"/>
      <w:lvlText w:val=""/>
      <w:lvlJc w:val="left"/>
      <w:pPr>
        <w:tabs>
          <w:tab w:val="num" w:pos="720"/>
        </w:tabs>
        <w:ind w:left="720" w:hanging="360"/>
      </w:pPr>
      <w:rPr>
        <w:rFonts w:ascii="Symbol" w:hAnsi="Symbol"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51">
    <w:nsid w:val="53996424"/>
    <w:multiLevelType w:val="hybridMultilevel"/>
    <w:tmpl w:val="C7ACC70E"/>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52">
    <w:nsid w:val="547434A5"/>
    <w:multiLevelType w:val="hybridMultilevel"/>
    <w:tmpl w:val="C4C4188C"/>
    <w:lvl w:ilvl="0" w:tplc="2A90288A">
      <w:start w:val="1"/>
      <w:numFmt w:val="bullet"/>
      <w:pStyle w:val="Cmsor6"/>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53">
    <w:nsid w:val="554E5431"/>
    <w:multiLevelType w:val="hybridMultilevel"/>
    <w:tmpl w:val="896A4A28"/>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54">
    <w:nsid w:val="57355F9B"/>
    <w:multiLevelType w:val="hybridMultilevel"/>
    <w:tmpl w:val="C7602DD2"/>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55">
    <w:nsid w:val="59C64A2F"/>
    <w:multiLevelType w:val="hybridMultilevel"/>
    <w:tmpl w:val="6188F55A"/>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56">
    <w:nsid w:val="5BD36440"/>
    <w:multiLevelType w:val="hybridMultilevel"/>
    <w:tmpl w:val="8F88EF68"/>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57">
    <w:nsid w:val="5E843FB1"/>
    <w:multiLevelType w:val="hybridMultilevel"/>
    <w:tmpl w:val="C4C693BE"/>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58">
    <w:nsid w:val="5E8C6152"/>
    <w:multiLevelType w:val="multilevel"/>
    <w:tmpl w:val="27843C56"/>
    <w:styleLink w:val="StlusFelsorolsBal05cm"/>
    <w:lvl w:ilvl="0">
      <w:start w:val="1"/>
      <w:numFmt w:val="bullet"/>
      <w:lvlText w:val="="/>
      <w:lvlJc w:val="left"/>
      <w:pPr>
        <w:tabs>
          <w:tab w:val="num" w:pos="644"/>
        </w:tabs>
        <w:ind w:left="510" w:hanging="226"/>
      </w:pPr>
      <w:rPr>
        <w:sz w:val="24"/>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59">
    <w:nsid w:val="60933C9B"/>
    <w:multiLevelType w:val="hybridMultilevel"/>
    <w:tmpl w:val="AA1A3404"/>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60">
    <w:nsid w:val="61A66739"/>
    <w:multiLevelType w:val="hybridMultilevel"/>
    <w:tmpl w:val="02885CA2"/>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61">
    <w:nsid w:val="62DD06C7"/>
    <w:multiLevelType w:val="hybridMultilevel"/>
    <w:tmpl w:val="8CCCF3E8"/>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62">
    <w:nsid w:val="63383912"/>
    <w:multiLevelType w:val="multilevel"/>
    <w:tmpl w:val="2A0454EC"/>
    <w:styleLink w:val="StlusFelsorolsFekete"/>
    <w:lvl w:ilvl="0">
      <w:start w:val="1"/>
      <w:numFmt w:val="bullet"/>
      <w:lvlText w:val=""/>
      <w:lvlJc w:val="left"/>
      <w:pPr>
        <w:tabs>
          <w:tab w:val="num" w:pos="360"/>
        </w:tabs>
        <w:ind w:left="340" w:hanging="340"/>
      </w:pPr>
      <w:rPr>
        <w:rFonts w:ascii="Symbol" w:hAnsi="Symbol"/>
        <w:color w:val="000000"/>
        <w:sz w:val="24"/>
      </w:rPr>
    </w:lvl>
    <w:lvl w:ilvl="1">
      <w:start w:val="1"/>
      <w:numFmt w:val="bullet"/>
      <w:lvlText w:val="-"/>
      <w:lvlJc w:val="left"/>
      <w:pPr>
        <w:tabs>
          <w:tab w:val="num" w:pos="709"/>
        </w:tabs>
        <w:ind w:left="709" w:hanging="284"/>
      </w:pPr>
      <w:rPr>
        <w:rFonts w:ascii="Times New Roman" w:eastAsia="Times New Roman" w:hAnsi="Times New Roman" w:cs="Times New Roman" w:hint="default"/>
        <w:b/>
        <w:i w:val="0"/>
      </w:rPr>
    </w:lvl>
    <w:lvl w:ilvl="2">
      <w:start w:val="1"/>
      <w:numFmt w:val="bullet"/>
      <w:lvlText w:val="="/>
      <w:lvlJc w:val="left"/>
      <w:pPr>
        <w:tabs>
          <w:tab w:val="num" w:pos="992"/>
        </w:tabs>
        <w:ind w:left="992" w:hanging="283"/>
      </w:pPr>
      <w:rPr>
        <w:rFonts w:ascii="Times New Roman" w:eastAsia="Times New Roman" w:hAnsi="Times New Roman" w:cs="Times New Roman" w:hint="default"/>
        <w:b w:val="0"/>
        <w:i w:val="0"/>
      </w:rPr>
    </w:lvl>
    <w:lvl w:ilvl="3">
      <w:start w:val="1"/>
      <w:numFmt w:val="bullet"/>
      <w:lvlText w:val="•"/>
      <w:lvlJc w:val="left"/>
      <w:pPr>
        <w:tabs>
          <w:tab w:val="num" w:pos="1276"/>
        </w:tabs>
        <w:ind w:left="1276" w:hanging="284"/>
      </w:pPr>
      <w:rPr>
        <w:rFonts w:ascii="Times New Roman" w:eastAsia="Times New Roman" w:hAnsi="Times New Roman" w:cs="Times New Roman" w:hint="default"/>
        <w:b w:val="0"/>
        <w:i w:val="0"/>
      </w:rPr>
    </w:lvl>
    <w:lvl w:ilvl="4">
      <w:start w:val="1"/>
      <w:numFmt w:val="bullet"/>
      <w:lvlText w:val="o"/>
      <w:lvlJc w:val="left"/>
      <w:pPr>
        <w:tabs>
          <w:tab w:val="num" w:pos="4593"/>
        </w:tabs>
        <w:ind w:left="4593" w:hanging="360"/>
      </w:pPr>
      <w:rPr>
        <w:rFonts w:ascii="Courier New" w:hAnsi="Courier New" w:cs="Times New Roman" w:hint="default"/>
      </w:rPr>
    </w:lvl>
    <w:lvl w:ilvl="5">
      <w:start w:val="1"/>
      <w:numFmt w:val="bullet"/>
      <w:lvlText w:val=""/>
      <w:lvlJc w:val="left"/>
      <w:pPr>
        <w:tabs>
          <w:tab w:val="num" w:pos="5313"/>
        </w:tabs>
        <w:ind w:left="5313" w:hanging="360"/>
      </w:pPr>
      <w:rPr>
        <w:rFonts w:ascii="Wingdings" w:hAnsi="Wingdings" w:hint="default"/>
      </w:rPr>
    </w:lvl>
    <w:lvl w:ilvl="6">
      <w:start w:val="1"/>
      <w:numFmt w:val="bullet"/>
      <w:lvlText w:val=""/>
      <w:lvlJc w:val="left"/>
      <w:pPr>
        <w:tabs>
          <w:tab w:val="num" w:pos="6033"/>
        </w:tabs>
        <w:ind w:left="6033" w:hanging="360"/>
      </w:pPr>
      <w:rPr>
        <w:rFonts w:ascii="Symbol" w:hAnsi="Symbol" w:hint="default"/>
      </w:rPr>
    </w:lvl>
    <w:lvl w:ilvl="7">
      <w:start w:val="1"/>
      <w:numFmt w:val="bullet"/>
      <w:lvlText w:val="o"/>
      <w:lvlJc w:val="left"/>
      <w:pPr>
        <w:tabs>
          <w:tab w:val="num" w:pos="6753"/>
        </w:tabs>
        <w:ind w:left="6753" w:hanging="360"/>
      </w:pPr>
      <w:rPr>
        <w:rFonts w:ascii="Courier New" w:hAnsi="Courier New" w:cs="Times New Roman" w:hint="default"/>
      </w:rPr>
    </w:lvl>
    <w:lvl w:ilvl="8">
      <w:start w:val="1"/>
      <w:numFmt w:val="bullet"/>
      <w:lvlText w:val=""/>
      <w:lvlJc w:val="left"/>
      <w:pPr>
        <w:tabs>
          <w:tab w:val="num" w:pos="7473"/>
        </w:tabs>
        <w:ind w:left="7473" w:hanging="360"/>
      </w:pPr>
      <w:rPr>
        <w:rFonts w:ascii="Wingdings" w:hAnsi="Wingdings" w:hint="default"/>
      </w:rPr>
    </w:lvl>
  </w:abstractNum>
  <w:abstractNum w:abstractNumId="63">
    <w:nsid w:val="65373973"/>
    <w:multiLevelType w:val="hybridMultilevel"/>
    <w:tmpl w:val="3F60D14A"/>
    <w:lvl w:ilvl="0" w:tplc="FFFFFFFF">
      <w:start w:val="1"/>
      <w:numFmt w:val="decimal"/>
      <w:pStyle w:val="Fggelkheading1"/>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4">
    <w:nsid w:val="6BF55BD8"/>
    <w:multiLevelType w:val="hybridMultilevel"/>
    <w:tmpl w:val="6FD6C548"/>
    <w:lvl w:ilvl="0" w:tplc="4D66B2E0">
      <w:start w:val="1"/>
      <w:numFmt w:val="bullet"/>
      <w:lvlText w:val=""/>
      <w:lvlJc w:val="left"/>
      <w:pPr>
        <w:ind w:left="2421" w:hanging="360"/>
      </w:pPr>
      <w:rPr>
        <w:rFonts w:ascii="Symbol" w:hAnsi="Symbol" w:hint="default"/>
      </w:rPr>
    </w:lvl>
    <w:lvl w:ilvl="1" w:tplc="040E0003">
      <w:start w:val="1"/>
      <w:numFmt w:val="bullet"/>
      <w:lvlText w:val="o"/>
      <w:lvlJc w:val="left"/>
      <w:pPr>
        <w:ind w:left="3141" w:hanging="360"/>
      </w:pPr>
      <w:rPr>
        <w:rFonts w:ascii="Courier New" w:hAnsi="Courier New" w:cs="Times New Roman" w:hint="default"/>
      </w:rPr>
    </w:lvl>
    <w:lvl w:ilvl="2" w:tplc="040E0005">
      <w:start w:val="1"/>
      <w:numFmt w:val="bullet"/>
      <w:lvlText w:val=""/>
      <w:lvlJc w:val="left"/>
      <w:pPr>
        <w:ind w:left="3861" w:hanging="360"/>
      </w:pPr>
      <w:rPr>
        <w:rFonts w:ascii="Wingdings" w:hAnsi="Wingdings" w:hint="default"/>
      </w:rPr>
    </w:lvl>
    <w:lvl w:ilvl="3" w:tplc="040E0001">
      <w:start w:val="1"/>
      <w:numFmt w:val="bullet"/>
      <w:lvlText w:val=""/>
      <w:lvlJc w:val="left"/>
      <w:pPr>
        <w:ind w:left="4581" w:hanging="360"/>
      </w:pPr>
      <w:rPr>
        <w:rFonts w:ascii="Symbol" w:hAnsi="Symbol" w:hint="default"/>
      </w:rPr>
    </w:lvl>
    <w:lvl w:ilvl="4" w:tplc="040E0003">
      <w:start w:val="1"/>
      <w:numFmt w:val="bullet"/>
      <w:lvlText w:val="o"/>
      <w:lvlJc w:val="left"/>
      <w:pPr>
        <w:ind w:left="5301" w:hanging="360"/>
      </w:pPr>
      <w:rPr>
        <w:rFonts w:ascii="Courier New" w:hAnsi="Courier New" w:cs="Times New Roman" w:hint="default"/>
      </w:rPr>
    </w:lvl>
    <w:lvl w:ilvl="5" w:tplc="040E0005">
      <w:start w:val="1"/>
      <w:numFmt w:val="bullet"/>
      <w:lvlText w:val=""/>
      <w:lvlJc w:val="left"/>
      <w:pPr>
        <w:ind w:left="6021" w:hanging="360"/>
      </w:pPr>
      <w:rPr>
        <w:rFonts w:ascii="Wingdings" w:hAnsi="Wingdings" w:hint="default"/>
      </w:rPr>
    </w:lvl>
    <w:lvl w:ilvl="6" w:tplc="040E0001">
      <w:start w:val="1"/>
      <w:numFmt w:val="bullet"/>
      <w:lvlText w:val=""/>
      <w:lvlJc w:val="left"/>
      <w:pPr>
        <w:ind w:left="6741" w:hanging="360"/>
      </w:pPr>
      <w:rPr>
        <w:rFonts w:ascii="Symbol" w:hAnsi="Symbol" w:hint="default"/>
      </w:rPr>
    </w:lvl>
    <w:lvl w:ilvl="7" w:tplc="040E0003">
      <w:start w:val="1"/>
      <w:numFmt w:val="bullet"/>
      <w:lvlText w:val="o"/>
      <w:lvlJc w:val="left"/>
      <w:pPr>
        <w:ind w:left="7461" w:hanging="360"/>
      </w:pPr>
      <w:rPr>
        <w:rFonts w:ascii="Courier New" w:hAnsi="Courier New" w:cs="Times New Roman" w:hint="default"/>
      </w:rPr>
    </w:lvl>
    <w:lvl w:ilvl="8" w:tplc="040E0005">
      <w:start w:val="1"/>
      <w:numFmt w:val="bullet"/>
      <w:lvlText w:val=""/>
      <w:lvlJc w:val="left"/>
      <w:pPr>
        <w:ind w:left="8181" w:hanging="360"/>
      </w:pPr>
      <w:rPr>
        <w:rFonts w:ascii="Wingdings" w:hAnsi="Wingdings" w:hint="default"/>
      </w:rPr>
    </w:lvl>
  </w:abstractNum>
  <w:abstractNum w:abstractNumId="65">
    <w:nsid w:val="6DB45B35"/>
    <w:multiLevelType w:val="hybridMultilevel"/>
    <w:tmpl w:val="E596720E"/>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66">
    <w:nsid w:val="6E481FDD"/>
    <w:multiLevelType w:val="hybridMultilevel"/>
    <w:tmpl w:val="526A0D9C"/>
    <w:lvl w:ilvl="0" w:tplc="4628F91C">
      <w:start w:val="1"/>
      <w:numFmt w:val="decimal"/>
      <w:lvlText w:val="%1."/>
      <w:lvlJc w:val="left"/>
      <w:pPr>
        <w:ind w:left="644" w:hanging="360"/>
      </w:pPr>
      <w:rPr>
        <w:rFonts w:cs="Times New Roman"/>
        <w:b/>
      </w:rPr>
    </w:lvl>
    <w:lvl w:ilvl="1" w:tplc="040E0019">
      <w:start w:val="1"/>
      <w:numFmt w:val="lowerLetter"/>
      <w:lvlText w:val="%2."/>
      <w:lvlJc w:val="left"/>
      <w:pPr>
        <w:ind w:left="1364" w:hanging="360"/>
      </w:pPr>
      <w:rPr>
        <w:rFonts w:cs="Times New Roman"/>
      </w:rPr>
    </w:lvl>
    <w:lvl w:ilvl="2" w:tplc="040E001B">
      <w:start w:val="1"/>
      <w:numFmt w:val="lowerRoman"/>
      <w:lvlText w:val="%3."/>
      <w:lvlJc w:val="right"/>
      <w:pPr>
        <w:ind w:left="2084" w:hanging="180"/>
      </w:pPr>
      <w:rPr>
        <w:rFonts w:cs="Times New Roman"/>
      </w:rPr>
    </w:lvl>
    <w:lvl w:ilvl="3" w:tplc="040E000F">
      <w:start w:val="1"/>
      <w:numFmt w:val="decimal"/>
      <w:lvlText w:val="%4."/>
      <w:lvlJc w:val="left"/>
      <w:pPr>
        <w:ind w:left="2804" w:hanging="360"/>
      </w:pPr>
      <w:rPr>
        <w:rFonts w:cs="Times New Roman"/>
      </w:rPr>
    </w:lvl>
    <w:lvl w:ilvl="4" w:tplc="040E0019">
      <w:start w:val="1"/>
      <w:numFmt w:val="lowerLetter"/>
      <w:lvlText w:val="%5."/>
      <w:lvlJc w:val="left"/>
      <w:pPr>
        <w:ind w:left="3524" w:hanging="360"/>
      </w:pPr>
      <w:rPr>
        <w:rFonts w:cs="Times New Roman"/>
      </w:rPr>
    </w:lvl>
    <w:lvl w:ilvl="5" w:tplc="040E001B">
      <w:start w:val="1"/>
      <w:numFmt w:val="lowerRoman"/>
      <w:lvlText w:val="%6."/>
      <w:lvlJc w:val="right"/>
      <w:pPr>
        <w:ind w:left="4244" w:hanging="180"/>
      </w:pPr>
      <w:rPr>
        <w:rFonts w:cs="Times New Roman"/>
      </w:rPr>
    </w:lvl>
    <w:lvl w:ilvl="6" w:tplc="040E000F">
      <w:start w:val="1"/>
      <w:numFmt w:val="decimal"/>
      <w:lvlText w:val="%7."/>
      <w:lvlJc w:val="left"/>
      <w:pPr>
        <w:ind w:left="4964" w:hanging="360"/>
      </w:pPr>
      <w:rPr>
        <w:rFonts w:cs="Times New Roman"/>
      </w:rPr>
    </w:lvl>
    <w:lvl w:ilvl="7" w:tplc="040E0019">
      <w:start w:val="1"/>
      <w:numFmt w:val="lowerLetter"/>
      <w:lvlText w:val="%8."/>
      <w:lvlJc w:val="left"/>
      <w:pPr>
        <w:ind w:left="5684" w:hanging="360"/>
      </w:pPr>
      <w:rPr>
        <w:rFonts w:cs="Times New Roman"/>
      </w:rPr>
    </w:lvl>
    <w:lvl w:ilvl="8" w:tplc="040E001B">
      <w:start w:val="1"/>
      <w:numFmt w:val="lowerRoman"/>
      <w:lvlText w:val="%9."/>
      <w:lvlJc w:val="right"/>
      <w:pPr>
        <w:ind w:left="6404" w:hanging="180"/>
      </w:pPr>
      <w:rPr>
        <w:rFonts w:cs="Times New Roman"/>
      </w:rPr>
    </w:lvl>
  </w:abstractNum>
  <w:abstractNum w:abstractNumId="67">
    <w:nsid w:val="70203F09"/>
    <w:multiLevelType w:val="hybridMultilevel"/>
    <w:tmpl w:val="A6CC77D8"/>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68">
    <w:nsid w:val="702B6D48"/>
    <w:multiLevelType w:val="hybridMultilevel"/>
    <w:tmpl w:val="0B3AF9F6"/>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69">
    <w:nsid w:val="703E53D9"/>
    <w:multiLevelType w:val="hybridMultilevel"/>
    <w:tmpl w:val="E34469C6"/>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70">
    <w:nsid w:val="706F1953"/>
    <w:multiLevelType w:val="hybridMultilevel"/>
    <w:tmpl w:val="D63C3B2E"/>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71">
    <w:nsid w:val="7106374A"/>
    <w:multiLevelType w:val="hybridMultilevel"/>
    <w:tmpl w:val="9A52BCCA"/>
    <w:lvl w:ilvl="0" w:tplc="4942BC3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72">
    <w:nsid w:val="717C5FF2"/>
    <w:multiLevelType w:val="hybridMultilevel"/>
    <w:tmpl w:val="9828BF82"/>
    <w:lvl w:ilvl="0" w:tplc="5B2AD060">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73">
    <w:nsid w:val="72224A53"/>
    <w:multiLevelType w:val="hybridMultilevel"/>
    <w:tmpl w:val="B9A232F0"/>
    <w:lvl w:ilvl="0" w:tplc="FFFFFFFF">
      <w:start w:val="1"/>
      <w:numFmt w:val="bullet"/>
      <w:pStyle w:val="Felsorols2"/>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74">
    <w:nsid w:val="723E7519"/>
    <w:multiLevelType w:val="hybridMultilevel"/>
    <w:tmpl w:val="7EC84902"/>
    <w:lvl w:ilvl="0" w:tplc="4942BC3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75">
    <w:nsid w:val="73A129D9"/>
    <w:multiLevelType w:val="multilevel"/>
    <w:tmpl w:val="5B26481C"/>
    <w:lvl w:ilvl="0">
      <w:start w:val="1"/>
      <w:numFmt w:val="decimal"/>
      <w:lvlText w:val="%1."/>
      <w:lvlJc w:val="left"/>
      <w:pPr>
        <w:tabs>
          <w:tab w:val="num" w:pos="360"/>
        </w:tabs>
        <w:ind w:left="360" w:hanging="360"/>
      </w:pPr>
      <w:rPr>
        <w:rFonts w:cs="Times New Roman"/>
      </w:rPr>
    </w:lvl>
    <w:lvl w:ilvl="1">
      <w:start w:val="1"/>
      <w:numFmt w:val="decimal"/>
      <w:pStyle w:val="StlusCmsor2TimesNewRomanAutomatikus"/>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6">
    <w:nsid w:val="752671BF"/>
    <w:multiLevelType w:val="multilevel"/>
    <w:tmpl w:val="E836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5C441BD"/>
    <w:multiLevelType w:val="multilevel"/>
    <w:tmpl w:val="564C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65E3772"/>
    <w:multiLevelType w:val="hybridMultilevel"/>
    <w:tmpl w:val="02B4049A"/>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79">
    <w:nsid w:val="77FB1BFC"/>
    <w:multiLevelType w:val="hybridMultilevel"/>
    <w:tmpl w:val="D33C1FDA"/>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80">
    <w:nsid w:val="7BC03A5F"/>
    <w:multiLevelType w:val="hybridMultilevel"/>
    <w:tmpl w:val="E52ECAAC"/>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81">
    <w:nsid w:val="7D883051"/>
    <w:multiLevelType w:val="hybridMultilevel"/>
    <w:tmpl w:val="1722FD0A"/>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82">
    <w:nsid w:val="7DC94B44"/>
    <w:multiLevelType w:val="hybridMultilevel"/>
    <w:tmpl w:val="82022D66"/>
    <w:lvl w:ilvl="0" w:tplc="FFFFFFFF">
      <w:start w:val="1"/>
      <w:numFmt w:val="bullet"/>
      <w:pStyle w:val="Eredmny"/>
      <w:lvlText w:val=""/>
      <w:legacy w:legacy="1" w:legacySpace="0" w:legacyIndent="240"/>
      <w:lvlJc w:val="left"/>
      <w:pPr>
        <w:ind w:left="523" w:hanging="240"/>
      </w:pPr>
      <w:rPr>
        <w:rFonts w:ascii="Wingdings" w:hAnsi="Wingdings"/>
        <w:sz w:val="12"/>
      </w:rPr>
    </w:lvl>
    <w:lvl w:ilvl="1" w:tplc="FFFFFFFF">
      <w:start w:val="1"/>
      <w:numFmt w:val="bullet"/>
      <w:lvlText w:val="o"/>
      <w:lvlJc w:val="left"/>
      <w:pPr>
        <w:tabs>
          <w:tab w:val="num" w:pos="1723"/>
        </w:tabs>
        <w:ind w:left="1723" w:hanging="360"/>
      </w:pPr>
      <w:rPr>
        <w:rFonts w:ascii="Courier New" w:hAnsi="Courier New"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83">
    <w:nsid w:val="7DE936A9"/>
    <w:multiLevelType w:val="hybridMultilevel"/>
    <w:tmpl w:val="0FD25010"/>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84">
    <w:nsid w:val="7DFF60AE"/>
    <w:multiLevelType w:val="hybridMultilevel"/>
    <w:tmpl w:val="8D880778"/>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85">
    <w:nsid w:val="7E067DC1"/>
    <w:multiLevelType w:val="hybridMultilevel"/>
    <w:tmpl w:val="2D70A932"/>
    <w:lvl w:ilvl="0" w:tplc="4942BC3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86">
    <w:nsid w:val="7E611978"/>
    <w:multiLevelType w:val="hybridMultilevel"/>
    <w:tmpl w:val="B22CBA26"/>
    <w:lvl w:ilvl="0" w:tplc="4942BC3C">
      <w:start w:val="1"/>
      <w:numFmt w:val="bullet"/>
      <w:lvlText w:val=""/>
      <w:lvlJc w:val="left"/>
      <w:pPr>
        <w:ind w:left="1065" w:hanging="360"/>
      </w:pPr>
      <w:rPr>
        <w:rFonts w:ascii="Symbol" w:hAnsi="Symbol" w:hint="default"/>
      </w:rPr>
    </w:lvl>
    <w:lvl w:ilvl="1" w:tplc="040E0003">
      <w:start w:val="1"/>
      <w:numFmt w:val="bullet"/>
      <w:lvlText w:val="o"/>
      <w:lvlJc w:val="left"/>
      <w:pPr>
        <w:ind w:left="1785" w:hanging="360"/>
      </w:pPr>
      <w:rPr>
        <w:rFonts w:ascii="Courier New" w:hAnsi="Courier New" w:cs="Times New Roman" w:hint="default"/>
      </w:rPr>
    </w:lvl>
    <w:lvl w:ilvl="2" w:tplc="040E0005">
      <w:start w:val="1"/>
      <w:numFmt w:val="bullet"/>
      <w:lvlText w:val=""/>
      <w:lvlJc w:val="left"/>
      <w:pPr>
        <w:ind w:left="2505" w:hanging="360"/>
      </w:pPr>
      <w:rPr>
        <w:rFonts w:ascii="Wingdings" w:hAnsi="Wingdings" w:hint="default"/>
      </w:rPr>
    </w:lvl>
    <w:lvl w:ilvl="3" w:tplc="040E0001">
      <w:start w:val="1"/>
      <w:numFmt w:val="bullet"/>
      <w:lvlText w:val=""/>
      <w:lvlJc w:val="left"/>
      <w:pPr>
        <w:ind w:left="3225" w:hanging="360"/>
      </w:pPr>
      <w:rPr>
        <w:rFonts w:ascii="Symbol" w:hAnsi="Symbol" w:hint="default"/>
      </w:rPr>
    </w:lvl>
    <w:lvl w:ilvl="4" w:tplc="040E0003">
      <w:start w:val="1"/>
      <w:numFmt w:val="bullet"/>
      <w:lvlText w:val="o"/>
      <w:lvlJc w:val="left"/>
      <w:pPr>
        <w:ind w:left="3945" w:hanging="360"/>
      </w:pPr>
      <w:rPr>
        <w:rFonts w:ascii="Courier New" w:hAnsi="Courier New" w:cs="Times New Roman" w:hint="default"/>
      </w:rPr>
    </w:lvl>
    <w:lvl w:ilvl="5" w:tplc="040E0005">
      <w:start w:val="1"/>
      <w:numFmt w:val="bullet"/>
      <w:lvlText w:val=""/>
      <w:lvlJc w:val="left"/>
      <w:pPr>
        <w:ind w:left="4665" w:hanging="360"/>
      </w:pPr>
      <w:rPr>
        <w:rFonts w:ascii="Wingdings" w:hAnsi="Wingdings" w:hint="default"/>
      </w:rPr>
    </w:lvl>
    <w:lvl w:ilvl="6" w:tplc="040E0001">
      <w:start w:val="1"/>
      <w:numFmt w:val="bullet"/>
      <w:lvlText w:val=""/>
      <w:lvlJc w:val="left"/>
      <w:pPr>
        <w:ind w:left="5385" w:hanging="360"/>
      </w:pPr>
      <w:rPr>
        <w:rFonts w:ascii="Symbol" w:hAnsi="Symbol" w:hint="default"/>
      </w:rPr>
    </w:lvl>
    <w:lvl w:ilvl="7" w:tplc="040E0003">
      <w:start w:val="1"/>
      <w:numFmt w:val="bullet"/>
      <w:lvlText w:val="o"/>
      <w:lvlJc w:val="left"/>
      <w:pPr>
        <w:ind w:left="6105" w:hanging="360"/>
      </w:pPr>
      <w:rPr>
        <w:rFonts w:ascii="Courier New" w:hAnsi="Courier New" w:cs="Times New Roman" w:hint="default"/>
      </w:rPr>
    </w:lvl>
    <w:lvl w:ilvl="8" w:tplc="040E0005">
      <w:start w:val="1"/>
      <w:numFmt w:val="bullet"/>
      <w:lvlText w:val=""/>
      <w:lvlJc w:val="left"/>
      <w:pPr>
        <w:ind w:left="6825" w:hanging="360"/>
      </w:pPr>
      <w:rPr>
        <w:rFonts w:ascii="Wingdings" w:hAnsi="Wingdings" w:hint="default"/>
      </w:rPr>
    </w:lvl>
  </w:abstractNum>
  <w:abstractNum w:abstractNumId="87">
    <w:nsid w:val="7F397217"/>
    <w:multiLevelType w:val="hybridMultilevel"/>
    <w:tmpl w:val="695C8284"/>
    <w:lvl w:ilvl="0" w:tplc="FFFFFFFF">
      <w:start w:val="1"/>
      <w:numFmt w:val="bullet"/>
      <w:pStyle w:val="MagyarzatBull2"/>
      <w:lvlText w:val=""/>
      <w:lvlJc w:val="left"/>
      <w:pPr>
        <w:tabs>
          <w:tab w:val="num" w:pos="1855"/>
        </w:tabs>
        <w:ind w:left="1855" w:hanging="360"/>
      </w:pPr>
      <w:rPr>
        <w:rFonts w:ascii="Symbol" w:hAnsi="Symbol" w:hint="default"/>
      </w:rPr>
    </w:lvl>
    <w:lvl w:ilvl="1" w:tplc="FFFFFFFF">
      <w:start w:val="1"/>
      <w:numFmt w:val="bullet"/>
      <w:lvlText w:val="o"/>
      <w:lvlJc w:val="left"/>
      <w:pPr>
        <w:tabs>
          <w:tab w:val="num" w:pos="2575"/>
        </w:tabs>
        <w:ind w:left="2575" w:hanging="360"/>
      </w:pPr>
      <w:rPr>
        <w:rFonts w:ascii="Courier New" w:hAnsi="Courier New" w:cs="Times New Roman" w:hint="default"/>
      </w:rPr>
    </w:lvl>
    <w:lvl w:ilvl="2" w:tplc="FFFFFFFF">
      <w:start w:val="1"/>
      <w:numFmt w:val="bullet"/>
      <w:lvlText w:val=""/>
      <w:lvlJc w:val="left"/>
      <w:pPr>
        <w:tabs>
          <w:tab w:val="num" w:pos="3295"/>
        </w:tabs>
        <w:ind w:left="3295" w:hanging="360"/>
      </w:pPr>
      <w:rPr>
        <w:rFonts w:ascii="Wingdings" w:hAnsi="Wingdings" w:hint="default"/>
      </w:rPr>
    </w:lvl>
    <w:lvl w:ilvl="3" w:tplc="FFFFFFFF">
      <w:start w:val="1"/>
      <w:numFmt w:val="bullet"/>
      <w:lvlText w:val=""/>
      <w:lvlJc w:val="left"/>
      <w:pPr>
        <w:tabs>
          <w:tab w:val="num" w:pos="4015"/>
        </w:tabs>
        <w:ind w:left="4015" w:hanging="360"/>
      </w:pPr>
      <w:rPr>
        <w:rFonts w:ascii="Symbol" w:hAnsi="Symbol" w:hint="default"/>
      </w:rPr>
    </w:lvl>
    <w:lvl w:ilvl="4" w:tplc="FFFFFFFF">
      <w:start w:val="1"/>
      <w:numFmt w:val="bullet"/>
      <w:lvlText w:val="o"/>
      <w:lvlJc w:val="left"/>
      <w:pPr>
        <w:tabs>
          <w:tab w:val="num" w:pos="4735"/>
        </w:tabs>
        <w:ind w:left="4735" w:hanging="360"/>
      </w:pPr>
      <w:rPr>
        <w:rFonts w:ascii="Courier New" w:hAnsi="Courier New" w:cs="Times New Roman" w:hint="default"/>
      </w:rPr>
    </w:lvl>
    <w:lvl w:ilvl="5" w:tplc="FFFFFFFF">
      <w:start w:val="1"/>
      <w:numFmt w:val="bullet"/>
      <w:lvlText w:val=""/>
      <w:lvlJc w:val="left"/>
      <w:pPr>
        <w:tabs>
          <w:tab w:val="num" w:pos="5455"/>
        </w:tabs>
        <w:ind w:left="5455" w:hanging="360"/>
      </w:pPr>
      <w:rPr>
        <w:rFonts w:ascii="Wingdings" w:hAnsi="Wingdings" w:hint="default"/>
      </w:rPr>
    </w:lvl>
    <w:lvl w:ilvl="6" w:tplc="FFFFFFFF">
      <w:start w:val="1"/>
      <w:numFmt w:val="bullet"/>
      <w:lvlText w:val=""/>
      <w:lvlJc w:val="left"/>
      <w:pPr>
        <w:tabs>
          <w:tab w:val="num" w:pos="6175"/>
        </w:tabs>
        <w:ind w:left="6175" w:hanging="360"/>
      </w:pPr>
      <w:rPr>
        <w:rFonts w:ascii="Symbol" w:hAnsi="Symbol" w:hint="default"/>
      </w:rPr>
    </w:lvl>
    <w:lvl w:ilvl="7" w:tplc="FFFFFFFF">
      <w:start w:val="1"/>
      <w:numFmt w:val="bullet"/>
      <w:lvlText w:val="o"/>
      <w:lvlJc w:val="left"/>
      <w:pPr>
        <w:tabs>
          <w:tab w:val="num" w:pos="6895"/>
        </w:tabs>
        <w:ind w:left="6895" w:hanging="360"/>
      </w:pPr>
      <w:rPr>
        <w:rFonts w:ascii="Courier New" w:hAnsi="Courier New" w:cs="Times New Roman" w:hint="default"/>
      </w:rPr>
    </w:lvl>
    <w:lvl w:ilvl="8" w:tplc="FFFFFFFF">
      <w:start w:val="1"/>
      <w:numFmt w:val="bullet"/>
      <w:lvlText w:val=""/>
      <w:lvlJc w:val="left"/>
      <w:pPr>
        <w:tabs>
          <w:tab w:val="num" w:pos="7615"/>
        </w:tabs>
        <w:ind w:left="7615" w:hanging="360"/>
      </w:pPr>
      <w:rPr>
        <w:rFonts w:ascii="Wingdings" w:hAnsi="Wingdings" w:hint="default"/>
      </w:rPr>
    </w:lvl>
  </w:abstractNum>
  <w:abstractNum w:abstractNumId="88">
    <w:nsid w:val="7FF413F9"/>
    <w:multiLevelType w:val="multilevel"/>
    <w:tmpl w:val="E810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52"/>
  </w:num>
  <w:num w:numId="3">
    <w:abstractNumId w:val="73"/>
  </w:num>
  <w:num w:numId="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7"/>
  </w:num>
  <w:num w:numId="8">
    <w:abstractNumId w:val="82"/>
  </w:num>
  <w:num w:numId="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5"/>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4"/>
  </w:num>
  <w:num w:numId="16">
    <w:abstractNumId w:val="26"/>
  </w:num>
  <w:num w:numId="17">
    <w:abstractNumId w:val="64"/>
  </w:num>
  <w:num w:numId="18">
    <w:abstractNumId w:val="71"/>
  </w:num>
  <w:num w:numId="19">
    <w:abstractNumId w:val="86"/>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7"/>
  </w:num>
  <w:num w:numId="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8"/>
  </w:num>
  <w:num w:numId="84">
    <w:abstractNumId w:val="62"/>
  </w:num>
  <w:num w:numId="85">
    <w:abstractNumId w:val="76"/>
  </w:num>
  <w:num w:numId="86">
    <w:abstractNumId w:val="6"/>
  </w:num>
  <w:num w:numId="87">
    <w:abstractNumId w:val="9"/>
  </w:num>
  <w:num w:numId="88">
    <w:abstractNumId w:val="88"/>
  </w:num>
  <w:num w:numId="89">
    <w:abstractNumId w:val="7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7C9"/>
    <w:rsid w:val="00284AF9"/>
    <w:rsid w:val="003161BF"/>
    <w:rsid w:val="004B47C9"/>
    <w:rsid w:val="004C51B0"/>
    <w:rsid w:val="005E2BDC"/>
    <w:rsid w:val="00661CCA"/>
    <w:rsid w:val="007D4A9C"/>
    <w:rsid w:val="007F245A"/>
    <w:rsid w:val="008225EB"/>
    <w:rsid w:val="008957C3"/>
    <w:rsid w:val="008D719F"/>
    <w:rsid w:val="00AB33E9"/>
    <w:rsid w:val="00B21DAA"/>
    <w:rsid w:val="00F03094"/>
    <w:rsid w:val="00FC6D9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9D2AD5-478F-4B82-8D91-D35C2C9D1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B47C9"/>
  </w:style>
  <w:style w:type="paragraph" w:styleId="Cmsor1">
    <w:name w:val="heading 1"/>
    <w:basedOn w:val="Norml"/>
    <w:next w:val="Norml"/>
    <w:link w:val="Cmsor1Char"/>
    <w:uiPriority w:val="9"/>
    <w:qFormat/>
    <w:rsid w:val="008D719F"/>
    <w:pPr>
      <w:keepNext/>
      <w:keepLines/>
      <w:spacing w:before="480" w:after="0"/>
      <w:outlineLvl w:val="0"/>
    </w:pPr>
    <w:rPr>
      <w:rFonts w:ascii="Calibri Light" w:eastAsia="Times New Roman" w:hAnsi="Calibri Light" w:cs="Times New Roman"/>
      <w:color w:val="2E74B5"/>
      <w:sz w:val="32"/>
      <w:szCs w:val="32"/>
    </w:rPr>
  </w:style>
  <w:style w:type="paragraph" w:styleId="Cmsor2">
    <w:name w:val="heading 2"/>
    <w:basedOn w:val="Norml"/>
    <w:next w:val="Norml"/>
    <w:link w:val="Cmsor2Char"/>
    <w:uiPriority w:val="9"/>
    <w:semiHidden/>
    <w:unhideWhenUsed/>
    <w:qFormat/>
    <w:rsid w:val="004B47C9"/>
    <w:pPr>
      <w:keepNext/>
      <w:keepLines/>
      <w:spacing w:before="200" w:after="0" w:line="240" w:lineRule="auto"/>
      <w:jc w:val="both"/>
      <w:outlineLvl w:val="1"/>
    </w:pPr>
    <w:rPr>
      <w:rFonts w:ascii="Cambria" w:eastAsia="Times New Roman" w:hAnsi="Cambria" w:cs="Times New Roman"/>
      <w:b/>
      <w:color w:val="4F81BD"/>
      <w:sz w:val="26"/>
      <w:szCs w:val="20"/>
      <w:lang w:val="x-none" w:eastAsia="x-none"/>
    </w:rPr>
  </w:style>
  <w:style w:type="paragraph" w:styleId="Cmsor3">
    <w:name w:val="heading 3"/>
    <w:basedOn w:val="Norml"/>
    <w:next w:val="Norml"/>
    <w:link w:val="Cmsor3Char"/>
    <w:uiPriority w:val="9"/>
    <w:unhideWhenUsed/>
    <w:qFormat/>
    <w:rsid w:val="008D719F"/>
    <w:pPr>
      <w:keepNext/>
      <w:keepLines/>
      <w:spacing w:before="200" w:after="0"/>
      <w:outlineLvl w:val="2"/>
    </w:pPr>
    <w:rPr>
      <w:rFonts w:ascii="Calibri Light" w:eastAsia="Times New Roman" w:hAnsi="Calibri Light" w:cs="Times New Roman"/>
      <w:color w:val="1F4D78"/>
      <w:sz w:val="24"/>
      <w:szCs w:val="24"/>
    </w:rPr>
  </w:style>
  <w:style w:type="paragraph" w:styleId="Cmsor4">
    <w:name w:val="heading 4"/>
    <w:basedOn w:val="Norml"/>
    <w:next w:val="Norml"/>
    <w:link w:val="Cmsor4Char"/>
    <w:uiPriority w:val="9"/>
    <w:semiHidden/>
    <w:unhideWhenUsed/>
    <w:qFormat/>
    <w:rsid w:val="004B47C9"/>
    <w:pPr>
      <w:keepNext/>
      <w:keepLines/>
      <w:spacing w:before="200" w:after="0" w:line="240" w:lineRule="auto"/>
      <w:jc w:val="both"/>
      <w:outlineLvl w:val="3"/>
    </w:pPr>
    <w:rPr>
      <w:rFonts w:ascii="Cambria" w:eastAsia="Times New Roman" w:hAnsi="Cambria" w:cs="Times New Roman"/>
      <w:b/>
      <w:i/>
      <w:color w:val="4F81BD"/>
      <w:sz w:val="24"/>
      <w:szCs w:val="20"/>
      <w:lang w:val="x-none" w:eastAsia="x-none"/>
    </w:rPr>
  </w:style>
  <w:style w:type="paragraph" w:styleId="Cmsor5">
    <w:name w:val="heading 5"/>
    <w:basedOn w:val="Listaszerbekezds"/>
    <w:next w:val="Norml"/>
    <w:link w:val="Cmsor5Char"/>
    <w:uiPriority w:val="9"/>
    <w:semiHidden/>
    <w:unhideWhenUsed/>
    <w:qFormat/>
    <w:rsid w:val="004B47C9"/>
    <w:pPr>
      <w:numPr>
        <w:numId w:val="1"/>
      </w:numPr>
      <w:spacing w:line="360" w:lineRule="auto"/>
      <w:ind w:left="284" w:hanging="284"/>
      <w:jc w:val="both"/>
      <w:outlineLvl w:val="4"/>
    </w:pPr>
    <w:rPr>
      <w:color w:val="auto"/>
      <w:sz w:val="24"/>
      <w:szCs w:val="24"/>
      <w:lang w:val="x-none" w:eastAsia="x-none"/>
    </w:rPr>
  </w:style>
  <w:style w:type="paragraph" w:styleId="Cmsor6">
    <w:name w:val="heading 6"/>
    <w:basedOn w:val="Listaszerbekezds"/>
    <w:next w:val="Norml"/>
    <w:link w:val="Cmsor6Char"/>
    <w:uiPriority w:val="9"/>
    <w:semiHidden/>
    <w:unhideWhenUsed/>
    <w:qFormat/>
    <w:rsid w:val="004B47C9"/>
    <w:pPr>
      <w:numPr>
        <w:numId w:val="2"/>
      </w:numPr>
      <w:spacing w:line="360" w:lineRule="auto"/>
      <w:jc w:val="both"/>
      <w:outlineLvl w:val="5"/>
    </w:pPr>
    <w:rPr>
      <w:color w:val="auto"/>
      <w:sz w:val="24"/>
      <w:szCs w:val="24"/>
      <w:lang w:val="x-none" w:eastAsia="x-none"/>
    </w:rPr>
  </w:style>
  <w:style w:type="paragraph" w:styleId="Cmsor7">
    <w:name w:val="heading 7"/>
    <w:basedOn w:val="Norml"/>
    <w:next w:val="Norml"/>
    <w:link w:val="Cmsor7Char"/>
    <w:uiPriority w:val="99"/>
    <w:semiHidden/>
    <w:unhideWhenUsed/>
    <w:qFormat/>
    <w:rsid w:val="004B47C9"/>
    <w:pPr>
      <w:spacing w:before="240" w:after="60" w:line="240" w:lineRule="auto"/>
      <w:outlineLvl w:val="6"/>
    </w:pPr>
    <w:rPr>
      <w:rFonts w:ascii="Times New Roman" w:eastAsia="Times New Roman" w:hAnsi="Times New Roman" w:cs="Times New Roman"/>
      <w:sz w:val="24"/>
      <w:szCs w:val="20"/>
      <w:lang w:val="x-none" w:eastAsia="x-none"/>
    </w:rPr>
  </w:style>
  <w:style w:type="paragraph" w:styleId="Cmsor8">
    <w:name w:val="heading 8"/>
    <w:basedOn w:val="Norml"/>
    <w:next w:val="Norml"/>
    <w:link w:val="Cmsor8Char"/>
    <w:uiPriority w:val="99"/>
    <w:semiHidden/>
    <w:unhideWhenUsed/>
    <w:qFormat/>
    <w:rsid w:val="004B47C9"/>
    <w:pPr>
      <w:spacing w:before="240" w:after="60" w:line="240" w:lineRule="auto"/>
      <w:outlineLvl w:val="7"/>
    </w:pPr>
    <w:rPr>
      <w:rFonts w:ascii="Times New Roman" w:eastAsia="Times New Roman" w:hAnsi="Times New Roman" w:cs="Times New Roman"/>
      <w:i/>
      <w:sz w:val="24"/>
      <w:szCs w:val="20"/>
      <w:lang w:val="x-none" w:eastAsia="x-none"/>
    </w:rPr>
  </w:style>
  <w:style w:type="paragraph" w:styleId="Cmsor9">
    <w:name w:val="heading 9"/>
    <w:basedOn w:val="Norml"/>
    <w:next w:val="Norml"/>
    <w:link w:val="Cmsor9Char"/>
    <w:uiPriority w:val="99"/>
    <w:semiHidden/>
    <w:unhideWhenUsed/>
    <w:qFormat/>
    <w:rsid w:val="004B47C9"/>
    <w:pPr>
      <w:keepNext/>
      <w:tabs>
        <w:tab w:val="center" w:pos="1134"/>
        <w:tab w:val="center" w:pos="4253"/>
        <w:tab w:val="center" w:pos="7371"/>
      </w:tabs>
      <w:spacing w:before="120" w:after="120" w:line="240" w:lineRule="auto"/>
      <w:outlineLvl w:val="8"/>
    </w:pPr>
    <w:rPr>
      <w:rFonts w:ascii="Times New Roman" w:eastAsia="Times New Roman" w:hAnsi="Times New Roman" w:cs="Times New Roman"/>
      <w:i/>
      <w:sz w:val="24"/>
      <w:szCs w:val="20"/>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msor11">
    <w:name w:val="Címsor 11"/>
    <w:basedOn w:val="Norml"/>
    <w:next w:val="Norml"/>
    <w:uiPriority w:val="9"/>
    <w:qFormat/>
    <w:rsid w:val="008D719F"/>
    <w:pPr>
      <w:keepNext/>
      <w:keepLines/>
      <w:spacing w:before="240" w:after="0" w:line="240" w:lineRule="auto"/>
      <w:outlineLvl w:val="0"/>
    </w:pPr>
    <w:rPr>
      <w:rFonts w:ascii="Calibri Light" w:eastAsia="Times New Roman" w:hAnsi="Calibri Light" w:cs="Times New Roman"/>
      <w:color w:val="2E74B5"/>
      <w:sz w:val="32"/>
      <w:szCs w:val="32"/>
    </w:rPr>
  </w:style>
  <w:style w:type="paragraph" w:customStyle="1" w:styleId="Cmsor31">
    <w:name w:val="Címsor 31"/>
    <w:basedOn w:val="Norml"/>
    <w:next w:val="Norml"/>
    <w:uiPriority w:val="9"/>
    <w:semiHidden/>
    <w:unhideWhenUsed/>
    <w:qFormat/>
    <w:rsid w:val="008D719F"/>
    <w:pPr>
      <w:keepNext/>
      <w:keepLines/>
      <w:spacing w:before="40" w:after="0" w:line="240" w:lineRule="auto"/>
      <w:outlineLvl w:val="2"/>
    </w:pPr>
    <w:rPr>
      <w:rFonts w:ascii="Calibri Light" w:eastAsia="Times New Roman" w:hAnsi="Calibri Light" w:cs="Times New Roman"/>
      <w:color w:val="1F4D78"/>
      <w:sz w:val="24"/>
      <w:szCs w:val="24"/>
    </w:rPr>
  </w:style>
  <w:style w:type="character" w:customStyle="1" w:styleId="Cmsor1Char">
    <w:name w:val="Címsor 1 Char"/>
    <w:basedOn w:val="Bekezdsalapbettpusa"/>
    <w:link w:val="Cmsor1"/>
    <w:uiPriority w:val="9"/>
    <w:rsid w:val="008D719F"/>
    <w:rPr>
      <w:rFonts w:ascii="Calibri Light" w:eastAsia="Times New Roman" w:hAnsi="Calibri Light" w:cs="Times New Roman"/>
      <w:color w:val="2E74B5"/>
      <w:sz w:val="32"/>
      <w:szCs w:val="32"/>
    </w:rPr>
  </w:style>
  <w:style w:type="character" w:customStyle="1" w:styleId="Cmsor3Char">
    <w:name w:val="Címsor 3 Char"/>
    <w:basedOn w:val="Bekezdsalapbettpusa"/>
    <w:link w:val="Cmsor3"/>
    <w:uiPriority w:val="9"/>
    <w:rsid w:val="008D719F"/>
    <w:rPr>
      <w:rFonts w:ascii="Calibri Light" w:eastAsia="Times New Roman" w:hAnsi="Calibri Light" w:cs="Times New Roman"/>
      <w:color w:val="1F4D78"/>
      <w:sz w:val="24"/>
      <w:szCs w:val="24"/>
    </w:rPr>
  </w:style>
  <w:style w:type="paragraph" w:styleId="Listaszerbekezds">
    <w:name w:val="List Paragraph"/>
    <w:basedOn w:val="Norml"/>
    <w:uiPriority w:val="34"/>
    <w:qFormat/>
    <w:rsid w:val="008D719F"/>
    <w:pPr>
      <w:spacing w:after="0" w:line="240" w:lineRule="auto"/>
      <w:ind w:left="720"/>
      <w:contextualSpacing/>
    </w:pPr>
    <w:rPr>
      <w:rFonts w:ascii="Times New Roman" w:eastAsia="Times New Roman" w:hAnsi="Times New Roman" w:cs="Times New Roman"/>
      <w:color w:val="000000"/>
    </w:rPr>
  </w:style>
  <w:style w:type="paragraph" w:styleId="Buborkszveg">
    <w:name w:val="Balloon Text"/>
    <w:basedOn w:val="Norml"/>
    <w:link w:val="BuborkszvegChar"/>
    <w:uiPriority w:val="99"/>
    <w:semiHidden/>
    <w:unhideWhenUsed/>
    <w:rsid w:val="004B47C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4B47C9"/>
    <w:rPr>
      <w:rFonts w:ascii="Tahoma" w:hAnsi="Tahoma" w:cs="Tahoma"/>
      <w:sz w:val="16"/>
      <w:szCs w:val="16"/>
    </w:rPr>
  </w:style>
  <w:style w:type="character" w:customStyle="1" w:styleId="Cmsor2Char">
    <w:name w:val="Címsor 2 Char"/>
    <w:basedOn w:val="Bekezdsalapbettpusa"/>
    <w:link w:val="Cmsor2"/>
    <w:uiPriority w:val="9"/>
    <w:semiHidden/>
    <w:rsid w:val="004B47C9"/>
    <w:rPr>
      <w:rFonts w:ascii="Cambria" w:eastAsia="Times New Roman" w:hAnsi="Cambria" w:cs="Times New Roman"/>
      <w:b/>
      <w:color w:val="4F81BD"/>
      <w:sz w:val="26"/>
      <w:szCs w:val="20"/>
      <w:lang w:val="x-none" w:eastAsia="x-none"/>
    </w:rPr>
  </w:style>
  <w:style w:type="character" w:customStyle="1" w:styleId="Cmsor4Char">
    <w:name w:val="Címsor 4 Char"/>
    <w:basedOn w:val="Bekezdsalapbettpusa"/>
    <w:link w:val="Cmsor4"/>
    <w:uiPriority w:val="9"/>
    <w:semiHidden/>
    <w:rsid w:val="004B47C9"/>
    <w:rPr>
      <w:rFonts w:ascii="Cambria" w:eastAsia="Times New Roman" w:hAnsi="Cambria" w:cs="Times New Roman"/>
      <w:b/>
      <w:i/>
      <w:color w:val="4F81BD"/>
      <w:sz w:val="24"/>
      <w:szCs w:val="20"/>
      <w:lang w:val="x-none" w:eastAsia="x-none"/>
    </w:rPr>
  </w:style>
  <w:style w:type="character" w:customStyle="1" w:styleId="Cmsor5Char">
    <w:name w:val="Címsor 5 Char"/>
    <w:basedOn w:val="Bekezdsalapbettpusa"/>
    <w:link w:val="Cmsor5"/>
    <w:uiPriority w:val="9"/>
    <w:semiHidden/>
    <w:rsid w:val="004B47C9"/>
    <w:rPr>
      <w:rFonts w:ascii="Times New Roman" w:eastAsia="Times New Roman" w:hAnsi="Times New Roman" w:cs="Times New Roman"/>
      <w:sz w:val="24"/>
      <w:szCs w:val="24"/>
      <w:lang w:val="x-none" w:eastAsia="x-none"/>
    </w:rPr>
  </w:style>
  <w:style w:type="character" w:customStyle="1" w:styleId="Cmsor6Char">
    <w:name w:val="Címsor 6 Char"/>
    <w:basedOn w:val="Bekezdsalapbettpusa"/>
    <w:link w:val="Cmsor6"/>
    <w:uiPriority w:val="9"/>
    <w:semiHidden/>
    <w:rsid w:val="004B47C9"/>
    <w:rPr>
      <w:rFonts w:ascii="Times New Roman" w:eastAsia="Times New Roman" w:hAnsi="Times New Roman" w:cs="Times New Roman"/>
      <w:sz w:val="24"/>
      <w:szCs w:val="24"/>
      <w:lang w:val="x-none" w:eastAsia="x-none"/>
    </w:rPr>
  </w:style>
  <w:style w:type="character" w:customStyle="1" w:styleId="Cmsor7Char">
    <w:name w:val="Címsor 7 Char"/>
    <w:basedOn w:val="Bekezdsalapbettpusa"/>
    <w:link w:val="Cmsor7"/>
    <w:uiPriority w:val="99"/>
    <w:semiHidden/>
    <w:rsid w:val="004B47C9"/>
    <w:rPr>
      <w:rFonts w:ascii="Times New Roman" w:eastAsia="Times New Roman" w:hAnsi="Times New Roman" w:cs="Times New Roman"/>
      <w:sz w:val="24"/>
      <w:szCs w:val="20"/>
      <w:lang w:val="x-none" w:eastAsia="x-none"/>
    </w:rPr>
  </w:style>
  <w:style w:type="character" w:customStyle="1" w:styleId="Cmsor8Char">
    <w:name w:val="Címsor 8 Char"/>
    <w:basedOn w:val="Bekezdsalapbettpusa"/>
    <w:link w:val="Cmsor8"/>
    <w:uiPriority w:val="99"/>
    <w:semiHidden/>
    <w:rsid w:val="004B47C9"/>
    <w:rPr>
      <w:rFonts w:ascii="Times New Roman" w:eastAsia="Times New Roman" w:hAnsi="Times New Roman" w:cs="Times New Roman"/>
      <w:i/>
      <w:sz w:val="24"/>
      <w:szCs w:val="20"/>
      <w:lang w:val="x-none" w:eastAsia="x-none"/>
    </w:rPr>
  </w:style>
  <w:style w:type="character" w:customStyle="1" w:styleId="Cmsor9Char">
    <w:name w:val="Címsor 9 Char"/>
    <w:basedOn w:val="Bekezdsalapbettpusa"/>
    <w:link w:val="Cmsor9"/>
    <w:uiPriority w:val="99"/>
    <w:semiHidden/>
    <w:rsid w:val="004B47C9"/>
    <w:rPr>
      <w:rFonts w:ascii="Times New Roman" w:eastAsia="Times New Roman" w:hAnsi="Times New Roman" w:cs="Times New Roman"/>
      <w:i/>
      <w:sz w:val="24"/>
      <w:szCs w:val="20"/>
      <w:lang w:val="x-none" w:eastAsia="x-none"/>
    </w:rPr>
  </w:style>
  <w:style w:type="numbering" w:customStyle="1" w:styleId="Nemlista1">
    <w:name w:val="Nem lista1"/>
    <w:next w:val="Nemlista"/>
    <w:uiPriority w:val="99"/>
    <w:semiHidden/>
    <w:unhideWhenUsed/>
    <w:rsid w:val="004B47C9"/>
  </w:style>
  <w:style w:type="character" w:styleId="Hiperhivatkozs">
    <w:name w:val="Hyperlink"/>
    <w:uiPriority w:val="99"/>
    <w:semiHidden/>
    <w:unhideWhenUsed/>
    <w:rsid w:val="004B47C9"/>
    <w:rPr>
      <w:rFonts w:ascii="Times New Roman" w:hAnsi="Times New Roman" w:cs="Times New Roman" w:hint="default"/>
      <w:color w:val="0000FF"/>
      <w:u w:val="single"/>
    </w:rPr>
  </w:style>
  <w:style w:type="character" w:styleId="Mrltotthiperhivatkozs">
    <w:name w:val="FollowedHyperlink"/>
    <w:uiPriority w:val="99"/>
    <w:semiHidden/>
    <w:unhideWhenUsed/>
    <w:rsid w:val="004B47C9"/>
    <w:rPr>
      <w:rFonts w:ascii="Times New Roman" w:hAnsi="Times New Roman" w:cs="Times New Roman" w:hint="default"/>
      <w:color w:val="800080"/>
      <w:u w:val="single"/>
    </w:rPr>
  </w:style>
  <w:style w:type="paragraph" w:styleId="NormlWeb">
    <w:name w:val="Normal (Web)"/>
    <w:basedOn w:val="Norml"/>
    <w:uiPriority w:val="99"/>
    <w:semiHidden/>
    <w:unhideWhenUsed/>
    <w:rsid w:val="004B47C9"/>
    <w:pPr>
      <w:spacing w:before="100" w:beforeAutospacing="1" w:after="100" w:afterAutospacing="1" w:line="240" w:lineRule="auto"/>
    </w:pPr>
    <w:rPr>
      <w:rFonts w:ascii="Times New Roman" w:eastAsia="Times New Roman" w:hAnsi="Times New Roman" w:cs="Times New Roman"/>
      <w:color w:val="844142"/>
      <w:sz w:val="24"/>
      <w:szCs w:val="24"/>
      <w:lang w:eastAsia="hu-HU"/>
    </w:rPr>
  </w:style>
  <w:style w:type="paragraph" w:styleId="TJ1">
    <w:name w:val="toc 1"/>
    <w:basedOn w:val="Norml"/>
    <w:next w:val="Norml"/>
    <w:autoRedefine/>
    <w:uiPriority w:val="39"/>
    <w:semiHidden/>
    <w:unhideWhenUsed/>
    <w:rsid w:val="004B47C9"/>
    <w:pPr>
      <w:tabs>
        <w:tab w:val="left" w:pos="440"/>
        <w:tab w:val="right" w:leader="dot" w:pos="9072"/>
      </w:tabs>
      <w:spacing w:after="100" w:line="360" w:lineRule="auto"/>
      <w:ind w:right="-2"/>
      <w:jc w:val="both"/>
    </w:pPr>
    <w:rPr>
      <w:rFonts w:ascii="Times New Roman" w:eastAsia="Times New Roman" w:hAnsi="Times New Roman" w:cs="Times New Roman"/>
      <w:b/>
      <w:noProof/>
      <w:sz w:val="24"/>
      <w:lang w:eastAsia="hu-HU"/>
    </w:rPr>
  </w:style>
  <w:style w:type="paragraph" w:styleId="TJ2">
    <w:name w:val="toc 2"/>
    <w:basedOn w:val="Norml"/>
    <w:next w:val="Norml"/>
    <w:autoRedefine/>
    <w:uiPriority w:val="39"/>
    <w:semiHidden/>
    <w:unhideWhenUsed/>
    <w:rsid w:val="004B47C9"/>
    <w:pPr>
      <w:tabs>
        <w:tab w:val="left" w:pos="660"/>
        <w:tab w:val="right" w:leader="dot" w:pos="9072"/>
      </w:tabs>
      <w:spacing w:after="100" w:line="360" w:lineRule="auto"/>
      <w:ind w:left="851" w:right="1132" w:hanging="567"/>
      <w:jc w:val="both"/>
    </w:pPr>
    <w:rPr>
      <w:rFonts w:ascii="Times New Roman" w:eastAsia="Times New Roman" w:hAnsi="Times New Roman" w:cs="Times New Roman"/>
      <w:b/>
      <w:noProof/>
      <w:sz w:val="24"/>
      <w:lang w:eastAsia="hu-HU"/>
    </w:rPr>
  </w:style>
  <w:style w:type="paragraph" w:styleId="TJ3">
    <w:name w:val="toc 3"/>
    <w:basedOn w:val="TJ2"/>
    <w:next w:val="Norml"/>
    <w:autoRedefine/>
    <w:uiPriority w:val="39"/>
    <w:semiHidden/>
    <w:unhideWhenUsed/>
    <w:rsid w:val="004B47C9"/>
    <w:pPr>
      <w:tabs>
        <w:tab w:val="clear" w:pos="660"/>
        <w:tab w:val="clear" w:pos="9072"/>
      </w:tabs>
      <w:spacing w:before="60" w:after="0" w:line="240" w:lineRule="auto"/>
      <w:ind w:left="238" w:right="0" w:firstLine="0"/>
    </w:pPr>
    <w:rPr>
      <w:rFonts w:ascii="Arial" w:hAnsi="Arial"/>
      <w:b w:val="0"/>
      <w:noProof w:val="0"/>
      <w:sz w:val="20"/>
    </w:rPr>
  </w:style>
  <w:style w:type="paragraph" w:styleId="Lbjegyzetszveg">
    <w:name w:val="footnote text"/>
    <w:basedOn w:val="Norml"/>
    <w:link w:val="LbjegyzetszvegChar"/>
    <w:uiPriority w:val="99"/>
    <w:semiHidden/>
    <w:unhideWhenUsed/>
    <w:rsid w:val="004B47C9"/>
    <w:pPr>
      <w:spacing w:after="0" w:line="240" w:lineRule="auto"/>
      <w:jc w:val="both"/>
    </w:pPr>
    <w:rPr>
      <w:rFonts w:ascii="Times New Roman" w:eastAsia="Times New Roman" w:hAnsi="Times New Roman" w:cs="Times New Roman"/>
      <w:sz w:val="20"/>
      <w:szCs w:val="20"/>
      <w:lang w:val="x-none" w:eastAsia="x-none"/>
    </w:rPr>
  </w:style>
  <w:style w:type="character" w:customStyle="1" w:styleId="LbjegyzetszvegChar">
    <w:name w:val="Lábjegyzetszöveg Char"/>
    <w:basedOn w:val="Bekezdsalapbettpusa"/>
    <w:link w:val="Lbjegyzetszveg"/>
    <w:uiPriority w:val="99"/>
    <w:semiHidden/>
    <w:rsid w:val="004B47C9"/>
    <w:rPr>
      <w:rFonts w:ascii="Times New Roman" w:eastAsia="Times New Roman" w:hAnsi="Times New Roman" w:cs="Times New Roman"/>
      <w:sz w:val="20"/>
      <w:szCs w:val="20"/>
      <w:lang w:val="x-none" w:eastAsia="x-none"/>
    </w:rPr>
  </w:style>
  <w:style w:type="paragraph" w:styleId="Jegyzetszveg">
    <w:name w:val="annotation text"/>
    <w:basedOn w:val="Norml"/>
    <w:link w:val="JegyzetszvegChar"/>
    <w:uiPriority w:val="99"/>
    <w:semiHidden/>
    <w:unhideWhenUsed/>
    <w:rsid w:val="004B47C9"/>
    <w:pPr>
      <w:spacing w:after="0" w:line="240" w:lineRule="auto"/>
    </w:pPr>
    <w:rPr>
      <w:rFonts w:ascii="Times New Roman" w:eastAsia="Times New Roman" w:hAnsi="Times New Roman" w:cs="Times New Roman"/>
      <w:sz w:val="20"/>
      <w:szCs w:val="20"/>
      <w:lang w:val="x-none" w:eastAsia="x-none"/>
    </w:rPr>
  </w:style>
  <w:style w:type="character" w:customStyle="1" w:styleId="JegyzetszvegChar">
    <w:name w:val="Jegyzetszöveg Char"/>
    <w:basedOn w:val="Bekezdsalapbettpusa"/>
    <w:link w:val="Jegyzetszveg"/>
    <w:uiPriority w:val="99"/>
    <w:semiHidden/>
    <w:rsid w:val="004B47C9"/>
    <w:rPr>
      <w:rFonts w:ascii="Times New Roman" w:eastAsia="Times New Roman" w:hAnsi="Times New Roman" w:cs="Times New Roman"/>
      <w:sz w:val="20"/>
      <w:szCs w:val="20"/>
      <w:lang w:val="x-none" w:eastAsia="x-none"/>
    </w:rPr>
  </w:style>
  <w:style w:type="paragraph" w:styleId="lfej">
    <w:name w:val="header"/>
    <w:basedOn w:val="Norml"/>
    <w:link w:val="lfejChar"/>
    <w:uiPriority w:val="99"/>
    <w:unhideWhenUsed/>
    <w:rsid w:val="004B47C9"/>
    <w:pPr>
      <w:tabs>
        <w:tab w:val="center" w:pos="4536"/>
        <w:tab w:val="right" w:pos="9072"/>
      </w:tabs>
      <w:spacing w:after="0" w:line="240" w:lineRule="auto"/>
      <w:jc w:val="both"/>
    </w:pPr>
    <w:rPr>
      <w:rFonts w:ascii="Times New Roman" w:eastAsia="Times New Roman" w:hAnsi="Times New Roman" w:cs="Times New Roman"/>
      <w:sz w:val="24"/>
      <w:szCs w:val="20"/>
      <w:lang w:val="x-none" w:eastAsia="x-none"/>
    </w:rPr>
  </w:style>
  <w:style w:type="character" w:customStyle="1" w:styleId="lfejChar">
    <w:name w:val="Élőfej Char"/>
    <w:basedOn w:val="Bekezdsalapbettpusa"/>
    <w:link w:val="lfej"/>
    <w:uiPriority w:val="99"/>
    <w:rsid w:val="004B47C9"/>
    <w:rPr>
      <w:rFonts w:ascii="Times New Roman" w:eastAsia="Times New Roman" w:hAnsi="Times New Roman" w:cs="Times New Roman"/>
      <w:sz w:val="24"/>
      <w:szCs w:val="20"/>
      <w:lang w:val="x-none" w:eastAsia="x-none"/>
    </w:rPr>
  </w:style>
  <w:style w:type="paragraph" w:styleId="llb">
    <w:name w:val="footer"/>
    <w:basedOn w:val="Norml"/>
    <w:link w:val="llbChar"/>
    <w:uiPriority w:val="99"/>
    <w:unhideWhenUsed/>
    <w:rsid w:val="004B47C9"/>
    <w:pPr>
      <w:tabs>
        <w:tab w:val="center" w:pos="4536"/>
        <w:tab w:val="right" w:pos="9072"/>
      </w:tabs>
      <w:spacing w:after="0" w:line="240" w:lineRule="auto"/>
      <w:jc w:val="both"/>
    </w:pPr>
    <w:rPr>
      <w:rFonts w:ascii="Times New Roman" w:eastAsia="Times New Roman" w:hAnsi="Times New Roman" w:cs="Times New Roman"/>
      <w:sz w:val="24"/>
      <w:szCs w:val="20"/>
      <w:lang w:val="x-none" w:eastAsia="x-none"/>
    </w:rPr>
  </w:style>
  <w:style w:type="character" w:customStyle="1" w:styleId="llbChar">
    <w:name w:val="Élőláb Char"/>
    <w:basedOn w:val="Bekezdsalapbettpusa"/>
    <w:link w:val="llb"/>
    <w:uiPriority w:val="99"/>
    <w:rsid w:val="004B47C9"/>
    <w:rPr>
      <w:rFonts w:ascii="Times New Roman" w:eastAsia="Times New Roman" w:hAnsi="Times New Roman" w:cs="Times New Roman"/>
      <w:sz w:val="24"/>
      <w:szCs w:val="20"/>
      <w:lang w:val="x-none" w:eastAsia="x-none"/>
    </w:rPr>
  </w:style>
  <w:style w:type="paragraph" w:styleId="Lista">
    <w:name w:val="List"/>
    <w:basedOn w:val="Norml"/>
    <w:uiPriority w:val="99"/>
    <w:semiHidden/>
    <w:unhideWhenUsed/>
    <w:rsid w:val="004B47C9"/>
    <w:pPr>
      <w:spacing w:before="240" w:after="0" w:line="240" w:lineRule="auto"/>
      <w:ind w:left="283" w:hanging="283"/>
      <w:jc w:val="both"/>
    </w:pPr>
    <w:rPr>
      <w:rFonts w:ascii="Times New Roman" w:eastAsia="Times New Roman" w:hAnsi="Times New Roman" w:cs="Times New Roman"/>
      <w:sz w:val="24"/>
      <w:szCs w:val="24"/>
    </w:rPr>
  </w:style>
  <w:style w:type="paragraph" w:styleId="Lista2">
    <w:name w:val="List 2"/>
    <w:basedOn w:val="Norml"/>
    <w:uiPriority w:val="99"/>
    <w:semiHidden/>
    <w:unhideWhenUsed/>
    <w:rsid w:val="004B47C9"/>
    <w:pPr>
      <w:spacing w:after="0" w:line="240" w:lineRule="auto"/>
      <w:ind w:left="566" w:hanging="283"/>
    </w:pPr>
    <w:rPr>
      <w:rFonts w:ascii="Arial" w:eastAsia="Times New Roman" w:hAnsi="Arial" w:cs="Times New Roman"/>
      <w:sz w:val="24"/>
      <w:szCs w:val="24"/>
      <w:lang w:eastAsia="hu-HU"/>
    </w:rPr>
  </w:style>
  <w:style w:type="paragraph" w:styleId="Felsorols2">
    <w:name w:val="List Bullet 2"/>
    <w:basedOn w:val="Norml"/>
    <w:autoRedefine/>
    <w:uiPriority w:val="99"/>
    <w:semiHidden/>
    <w:unhideWhenUsed/>
    <w:rsid w:val="004B47C9"/>
    <w:pPr>
      <w:keepNext/>
      <w:numPr>
        <w:numId w:val="3"/>
      </w:numPr>
      <w:spacing w:beforeLines="60" w:after="0" w:line="360" w:lineRule="auto"/>
      <w:jc w:val="both"/>
    </w:pPr>
    <w:rPr>
      <w:rFonts w:ascii="Arial" w:eastAsia="Times New Roman" w:hAnsi="Arial" w:cs="Arial"/>
      <w:bCs/>
      <w:i/>
      <w:sz w:val="24"/>
      <w:szCs w:val="24"/>
      <w:lang w:eastAsia="hu-HU"/>
    </w:rPr>
  </w:style>
  <w:style w:type="paragraph" w:styleId="Cm">
    <w:name w:val="Title"/>
    <w:basedOn w:val="Norml"/>
    <w:next w:val="Norml"/>
    <w:link w:val="CmChar"/>
    <w:uiPriority w:val="10"/>
    <w:qFormat/>
    <w:rsid w:val="004B47C9"/>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20"/>
      <w:lang w:val="x-none" w:eastAsia="x-none"/>
    </w:rPr>
  </w:style>
  <w:style w:type="character" w:customStyle="1" w:styleId="CmChar">
    <w:name w:val="Cím Char"/>
    <w:basedOn w:val="Bekezdsalapbettpusa"/>
    <w:link w:val="Cm"/>
    <w:uiPriority w:val="10"/>
    <w:rsid w:val="004B47C9"/>
    <w:rPr>
      <w:rFonts w:ascii="Cambria" w:eastAsia="Times New Roman" w:hAnsi="Cambria" w:cs="Times New Roman"/>
      <w:color w:val="17365D"/>
      <w:spacing w:val="5"/>
      <w:kern w:val="28"/>
      <w:sz w:val="52"/>
      <w:szCs w:val="20"/>
      <w:lang w:val="x-none" w:eastAsia="x-none"/>
    </w:rPr>
  </w:style>
  <w:style w:type="paragraph" w:styleId="Szvegtrzs">
    <w:name w:val="Body Text"/>
    <w:basedOn w:val="Norml"/>
    <w:link w:val="SzvegtrzsChar"/>
    <w:uiPriority w:val="99"/>
    <w:semiHidden/>
    <w:unhideWhenUsed/>
    <w:rsid w:val="004B47C9"/>
    <w:pPr>
      <w:tabs>
        <w:tab w:val="left" w:pos="8640"/>
      </w:tabs>
      <w:spacing w:after="0" w:line="240" w:lineRule="auto"/>
      <w:jc w:val="both"/>
    </w:pPr>
    <w:rPr>
      <w:rFonts w:ascii="Times New Roman" w:eastAsia="Times New Roman" w:hAnsi="Times New Roman" w:cs="Times New Roman"/>
      <w:sz w:val="24"/>
      <w:szCs w:val="20"/>
      <w:lang w:val="x-none" w:eastAsia="x-none"/>
    </w:rPr>
  </w:style>
  <w:style w:type="character" w:customStyle="1" w:styleId="SzvegtrzsChar">
    <w:name w:val="Szövegtörzs Char"/>
    <w:basedOn w:val="Bekezdsalapbettpusa"/>
    <w:link w:val="Szvegtrzs"/>
    <w:uiPriority w:val="99"/>
    <w:semiHidden/>
    <w:rsid w:val="004B47C9"/>
    <w:rPr>
      <w:rFonts w:ascii="Times New Roman" w:eastAsia="Times New Roman" w:hAnsi="Times New Roman" w:cs="Times New Roman"/>
      <w:sz w:val="24"/>
      <w:szCs w:val="20"/>
      <w:lang w:val="x-none" w:eastAsia="x-none"/>
    </w:rPr>
  </w:style>
  <w:style w:type="paragraph" w:styleId="Szvegtrzsbehzssal">
    <w:name w:val="Body Text Indent"/>
    <w:basedOn w:val="Norml"/>
    <w:link w:val="SzvegtrzsbehzssalChar"/>
    <w:uiPriority w:val="99"/>
    <w:semiHidden/>
    <w:unhideWhenUsed/>
    <w:rsid w:val="004B47C9"/>
    <w:pPr>
      <w:spacing w:after="0" w:line="240" w:lineRule="auto"/>
      <w:ind w:left="360" w:hanging="360"/>
      <w:jc w:val="both"/>
    </w:pPr>
    <w:rPr>
      <w:rFonts w:ascii="Times New Roman" w:eastAsia="Times New Roman" w:hAnsi="Times New Roman" w:cs="Times New Roman"/>
      <w:sz w:val="24"/>
      <w:szCs w:val="20"/>
      <w:lang w:val="x-none" w:eastAsia="x-none"/>
    </w:rPr>
  </w:style>
  <w:style w:type="character" w:customStyle="1" w:styleId="SzvegtrzsbehzssalChar">
    <w:name w:val="Szövegtörzs behúzással Char"/>
    <w:basedOn w:val="Bekezdsalapbettpusa"/>
    <w:link w:val="Szvegtrzsbehzssal"/>
    <w:uiPriority w:val="99"/>
    <w:semiHidden/>
    <w:rsid w:val="004B47C9"/>
    <w:rPr>
      <w:rFonts w:ascii="Times New Roman" w:eastAsia="Times New Roman" w:hAnsi="Times New Roman" w:cs="Times New Roman"/>
      <w:sz w:val="24"/>
      <w:szCs w:val="20"/>
      <w:lang w:val="x-none" w:eastAsia="x-none"/>
    </w:rPr>
  </w:style>
  <w:style w:type="paragraph" w:styleId="Listafolytatsa2">
    <w:name w:val="List Continue 2"/>
    <w:basedOn w:val="Norml"/>
    <w:uiPriority w:val="99"/>
    <w:semiHidden/>
    <w:unhideWhenUsed/>
    <w:rsid w:val="004B47C9"/>
    <w:pPr>
      <w:spacing w:after="120" w:line="240" w:lineRule="auto"/>
      <w:ind w:left="566"/>
    </w:pPr>
    <w:rPr>
      <w:rFonts w:ascii="Arial" w:eastAsia="Times New Roman" w:hAnsi="Arial" w:cs="Times New Roman"/>
      <w:sz w:val="24"/>
      <w:szCs w:val="24"/>
      <w:lang w:eastAsia="hu-HU"/>
    </w:rPr>
  </w:style>
  <w:style w:type="paragraph" w:styleId="Alcm">
    <w:name w:val="Subtitle"/>
    <w:basedOn w:val="Norml"/>
    <w:next w:val="Norml"/>
    <w:link w:val="AlcmChar"/>
    <w:uiPriority w:val="11"/>
    <w:qFormat/>
    <w:rsid w:val="004B47C9"/>
    <w:pPr>
      <w:spacing w:after="160"/>
    </w:pPr>
    <w:rPr>
      <w:rFonts w:ascii="Calibri" w:eastAsia="Times New Roman" w:hAnsi="Calibri" w:cs="Times New Roman"/>
      <w:color w:val="5A5A5A"/>
      <w:spacing w:val="15"/>
      <w:szCs w:val="20"/>
      <w:lang w:val="x-none"/>
    </w:rPr>
  </w:style>
  <w:style w:type="character" w:customStyle="1" w:styleId="AlcmChar">
    <w:name w:val="Alcím Char"/>
    <w:basedOn w:val="Bekezdsalapbettpusa"/>
    <w:link w:val="Alcm"/>
    <w:uiPriority w:val="11"/>
    <w:rsid w:val="004B47C9"/>
    <w:rPr>
      <w:rFonts w:ascii="Calibri" w:eastAsia="Times New Roman" w:hAnsi="Calibri" w:cs="Times New Roman"/>
      <w:color w:val="5A5A5A"/>
      <w:spacing w:val="15"/>
      <w:szCs w:val="20"/>
      <w:lang w:val="x-none"/>
    </w:rPr>
  </w:style>
  <w:style w:type="paragraph" w:styleId="Szvegtrzs2">
    <w:name w:val="Body Text 2"/>
    <w:basedOn w:val="Norml"/>
    <w:link w:val="Szvegtrzs2Char"/>
    <w:uiPriority w:val="99"/>
    <w:semiHidden/>
    <w:unhideWhenUsed/>
    <w:rsid w:val="004B47C9"/>
    <w:pPr>
      <w:spacing w:after="0" w:line="240" w:lineRule="auto"/>
      <w:jc w:val="both"/>
    </w:pPr>
    <w:rPr>
      <w:rFonts w:ascii="Times New Roman" w:eastAsia="Times New Roman" w:hAnsi="Times New Roman" w:cs="Times New Roman"/>
      <w:sz w:val="24"/>
      <w:szCs w:val="20"/>
      <w:lang w:val="x-none" w:eastAsia="x-none"/>
    </w:rPr>
  </w:style>
  <w:style w:type="character" w:customStyle="1" w:styleId="Szvegtrzs2Char">
    <w:name w:val="Szövegtörzs 2 Char"/>
    <w:basedOn w:val="Bekezdsalapbettpusa"/>
    <w:link w:val="Szvegtrzs2"/>
    <w:uiPriority w:val="99"/>
    <w:semiHidden/>
    <w:rsid w:val="004B47C9"/>
    <w:rPr>
      <w:rFonts w:ascii="Times New Roman" w:eastAsia="Times New Roman" w:hAnsi="Times New Roman" w:cs="Times New Roman"/>
      <w:sz w:val="24"/>
      <w:szCs w:val="20"/>
      <w:lang w:val="x-none" w:eastAsia="x-none"/>
    </w:rPr>
  </w:style>
  <w:style w:type="paragraph" w:styleId="Szvegtrzs3">
    <w:name w:val="Body Text 3"/>
    <w:basedOn w:val="Norml"/>
    <w:link w:val="Szvegtrzs3Char"/>
    <w:uiPriority w:val="99"/>
    <w:semiHidden/>
    <w:unhideWhenUsed/>
    <w:rsid w:val="004B47C9"/>
    <w:pPr>
      <w:overflowPunct w:val="0"/>
      <w:autoSpaceDE w:val="0"/>
      <w:autoSpaceDN w:val="0"/>
      <w:adjustRightInd w:val="0"/>
      <w:spacing w:after="120" w:line="240" w:lineRule="auto"/>
    </w:pPr>
    <w:rPr>
      <w:rFonts w:ascii="Times New Roman" w:eastAsia="Times New Roman" w:hAnsi="Times New Roman" w:cs="Times New Roman"/>
      <w:sz w:val="16"/>
      <w:szCs w:val="20"/>
      <w:lang w:val="x-none" w:eastAsia="x-none"/>
    </w:rPr>
  </w:style>
  <w:style w:type="character" w:customStyle="1" w:styleId="Szvegtrzs3Char">
    <w:name w:val="Szövegtörzs 3 Char"/>
    <w:basedOn w:val="Bekezdsalapbettpusa"/>
    <w:link w:val="Szvegtrzs3"/>
    <w:uiPriority w:val="99"/>
    <w:semiHidden/>
    <w:rsid w:val="004B47C9"/>
    <w:rPr>
      <w:rFonts w:ascii="Times New Roman" w:eastAsia="Times New Roman" w:hAnsi="Times New Roman" w:cs="Times New Roman"/>
      <w:sz w:val="16"/>
      <w:szCs w:val="20"/>
      <w:lang w:val="x-none" w:eastAsia="x-none"/>
    </w:rPr>
  </w:style>
  <w:style w:type="paragraph" w:styleId="Szvegtrzsbehzssal2">
    <w:name w:val="Body Text Indent 2"/>
    <w:basedOn w:val="Norml"/>
    <w:link w:val="Szvegtrzsbehzssal2Char"/>
    <w:uiPriority w:val="99"/>
    <w:semiHidden/>
    <w:unhideWhenUsed/>
    <w:rsid w:val="004B47C9"/>
    <w:pPr>
      <w:spacing w:after="0" w:line="240" w:lineRule="auto"/>
      <w:ind w:left="360"/>
      <w:jc w:val="both"/>
    </w:pPr>
    <w:rPr>
      <w:rFonts w:ascii="Times New Roman" w:eastAsia="Times New Roman" w:hAnsi="Times New Roman" w:cs="Times New Roman"/>
      <w:sz w:val="24"/>
      <w:szCs w:val="20"/>
      <w:lang w:val="x-none" w:eastAsia="x-none"/>
    </w:rPr>
  </w:style>
  <w:style w:type="character" w:customStyle="1" w:styleId="Szvegtrzsbehzssal2Char">
    <w:name w:val="Szövegtörzs behúzással 2 Char"/>
    <w:basedOn w:val="Bekezdsalapbettpusa"/>
    <w:link w:val="Szvegtrzsbehzssal2"/>
    <w:uiPriority w:val="99"/>
    <w:semiHidden/>
    <w:rsid w:val="004B47C9"/>
    <w:rPr>
      <w:rFonts w:ascii="Times New Roman" w:eastAsia="Times New Roman" w:hAnsi="Times New Roman" w:cs="Times New Roman"/>
      <w:sz w:val="24"/>
      <w:szCs w:val="20"/>
      <w:lang w:val="x-none" w:eastAsia="x-none"/>
    </w:rPr>
  </w:style>
  <w:style w:type="paragraph" w:styleId="Szvegtrzsbehzssal3">
    <w:name w:val="Body Text Indent 3"/>
    <w:basedOn w:val="Norml"/>
    <w:link w:val="Szvegtrzsbehzssal3Char"/>
    <w:uiPriority w:val="99"/>
    <w:semiHidden/>
    <w:unhideWhenUsed/>
    <w:rsid w:val="004B47C9"/>
    <w:pPr>
      <w:spacing w:after="0" w:line="240" w:lineRule="auto"/>
      <w:ind w:left="360"/>
      <w:jc w:val="both"/>
    </w:pPr>
    <w:rPr>
      <w:rFonts w:ascii="Times New Roman" w:eastAsia="Times New Roman" w:hAnsi="Times New Roman" w:cs="Times New Roman"/>
      <w:sz w:val="24"/>
      <w:szCs w:val="20"/>
      <w:lang w:val="x-none" w:eastAsia="x-none"/>
    </w:rPr>
  </w:style>
  <w:style w:type="character" w:customStyle="1" w:styleId="Szvegtrzsbehzssal3Char">
    <w:name w:val="Szövegtörzs behúzással 3 Char"/>
    <w:basedOn w:val="Bekezdsalapbettpusa"/>
    <w:link w:val="Szvegtrzsbehzssal3"/>
    <w:uiPriority w:val="99"/>
    <w:semiHidden/>
    <w:rsid w:val="004B47C9"/>
    <w:rPr>
      <w:rFonts w:ascii="Times New Roman" w:eastAsia="Times New Roman" w:hAnsi="Times New Roman" w:cs="Times New Roman"/>
      <w:sz w:val="24"/>
      <w:szCs w:val="20"/>
      <w:lang w:val="x-none" w:eastAsia="x-none"/>
    </w:rPr>
  </w:style>
  <w:style w:type="paragraph" w:styleId="Szvegblokk">
    <w:name w:val="Block Text"/>
    <w:basedOn w:val="Norml"/>
    <w:uiPriority w:val="99"/>
    <w:semiHidden/>
    <w:unhideWhenUsed/>
    <w:rsid w:val="004B47C9"/>
    <w:pPr>
      <w:widowControl w:val="0"/>
      <w:snapToGrid w:val="0"/>
      <w:spacing w:before="240" w:after="0" w:line="240" w:lineRule="auto"/>
      <w:ind w:left="851" w:right="567"/>
      <w:jc w:val="both"/>
    </w:pPr>
    <w:rPr>
      <w:rFonts w:ascii="Arial" w:eastAsia="Times New Roman" w:hAnsi="Arial" w:cs="Times New Roman"/>
      <w:szCs w:val="24"/>
      <w:lang w:eastAsia="hu-HU"/>
    </w:rPr>
  </w:style>
  <w:style w:type="paragraph" w:styleId="Csakszveg">
    <w:name w:val="Plain Text"/>
    <w:basedOn w:val="Norml"/>
    <w:link w:val="CsakszvegChar"/>
    <w:uiPriority w:val="99"/>
    <w:semiHidden/>
    <w:unhideWhenUsed/>
    <w:rsid w:val="004B47C9"/>
    <w:pPr>
      <w:spacing w:after="0" w:line="240" w:lineRule="auto"/>
    </w:pPr>
    <w:rPr>
      <w:rFonts w:ascii="Courier New" w:eastAsia="Times New Roman" w:hAnsi="Courier New" w:cs="Times New Roman"/>
      <w:sz w:val="24"/>
      <w:szCs w:val="20"/>
      <w:lang w:val="x-none" w:eastAsia="x-none"/>
    </w:rPr>
  </w:style>
  <w:style w:type="character" w:customStyle="1" w:styleId="CsakszvegChar">
    <w:name w:val="Csak szöveg Char"/>
    <w:basedOn w:val="Bekezdsalapbettpusa"/>
    <w:link w:val="Csakszveg"/>
    <w:uiPriority w:val="99"/>
    <w:semiHidden/>
    <w:rsid w:val="004B47C9"/>
    <w:rPr>
      <w:rFonts w:ascii="Courier New" w:eastAsia="Times New Roman" w:hAnsi="Courier New" w:cs="Times New Roman"/>
      <w:sz w:val="24"/>
      <w:szCs w:val="20"/>
      <w:lang w:val="x-none" w:eastAsia="x-none"/>
    </w:rPr>
  </w:style>
  <w:style w:type="paragraph" w:styleId="Megjegyzstrgya">
    <w:name w:val="annotation subject"/>
    <w:basedOn w:val="Jegyzetszveg"/>
    <w:next w:val="Jegyzetszveg"/>
    <w:link w:val="MegjegyzstrgyaChar"/>
    <w:uiPriority w:val="99"/>
    <w:semiHidden/>
    <w:unhideWhenUsed/>
    <w:rsid w:val="004B47C9"/>
    <w:rPr>
      <w:b/>
    </w:rPr>
  </w:style>
  <w:style w:type="character" w:customStyle="1" w:styleId="MegjegyzstrgyaChar">
    <w:name w:val="Megjegyzés tárgya Char"/>
    <w:basedOn w:val="JegyzetszvegChar"/>
    <w:link w:val="Megjegyzstrgya"/>
    <w:uiPriority w:val="99"/>
    <w:semiHidden/>
    <w:rsid w:val="004B47C9"/>
    <w:rPr>
      <w:rFonts w:ascii="Times New Roman" w:eastAsia="Times New Roman" w:hAnsi="Times New Roman" w:cs="Times New Roman"/>
      <w:b/>
      <w:sz w:val="20"/>
      <w:szCs w:val="20"/>
      <w:lang w:val="x-none" w:eastAsia="x-none"/>
    </w:rPr>
  </w:style>
  <w:style w:type="character" w:customStyle="1" w:styleId="NincstrkzChar">
    <w:name w:val="Nincs térköz Char"/>
    <w:link w:val="Nincstrkz"/>
    <w:uiPriority w:val="1"/>
    <w:locked/>
    <w:rsid w:val="004B47C9"/>
  </w:style>
  <w:style w:type="paragraph" w:styleId="Nincstrkz">
    <w:name w:val="No Spacing"/>
    <w:link w:val="NincstrkzChar"/>
    <w:uiPriority w:val="1"/>
    <w:qFormat/>
    <w:rsid w:val="004B47C9"/>
    <w:pPr>
      <w:spacing w:after="0" w:line="240" w:lineRule="auto"/>
    </w:pPr>
  </w:style>
  <w:style w:type="paragraph" w:styleId="Vltozat">
    <w:name w:val="Revision"/>
    <w:uiPriority w:val="99"/>
    <w:semiHidden/>
    <w:rsid w:val="004B47C9"/>
    <w:pPr>
      <w:spacing w:after="0" w:line="240" w:lineRule="auto"/>
    </w:pPr>
    <w:rPr>
      <w:rFonts w:ascii="Times New Roman" w:eastAsia="Times New Roman" w:hAnsi="Times New Roman" w:cs="Times New Roman"/>
      <w:sz w:val="24"/>
      <w:szCs w:val="24"/>
      <w:lang w:eastAsia="hu-HU"/>
    </w:rPr>
  </w:style>
  <w:style w:type="paragraph" w:styleId="Tartalomjegyzkcmsora">
    <w:name w:val="TOC Heading"/>
    <w:basedOn w:val="Cmsor1"/>
    <w:next w:val="Norml"/>
    <w:uiPriority w:val="39"/>
    <w:semiHidden/>
    <w:unhideWhenUsed/>
    <w:qFormat/>
    <w:rsid w:val="004B47C9"/>
    <w:pPr>
      <w:outlineLvl w:val="9"/>
    </w:pPr>
    <w:rPr>
      <w:rFonts w:ascii="Cambria" w:hAnsi="Cambria"/>
      <w:b/>
      <w:bCs/>
      <w:color w:val="365F91"/>
      <w:sz w:val="28"/>
      <w:szCs w:val="28"/>
      <w:lang w:val="x-none"/>
    </w:rPr>
  </w:style>
  <w:style w:type="paragraph" w:customStyle="1" w:styleId="NormlStluscsoport1">
    <w:name w:val="Normál (Stíluscsoport 1)"/>
    <w:basedOn w:val="Norml"/>
    <w:uiPriority w:val="99"/>
    <w:semiHidden/>
    <w:rsid w:val="004B47C9"/>
    <w:pPr>
      <w:autoSpaceDE w:val="0"/>
      <w:autoSpaceDN w:val="0"/>
      <w:adjustRightInd w:val="0"/>
      <w:spacing w:after="0" w:line="288" w:lineRule="auto"/>
    </w:pPr>
    <w:rPr>
      <w:rFonts w:ascii="Times New Roman" w:eastAsia="Times New Roman" w:hAnsi="Times New Roman" w:cs="Times New Roman"/>
      <w:color w:val="000000"/>
      <w:sz w:val="24"/>
      <w:szCs w:val="24"/>
      <w:lang w:eastAsia="hu-HU"/>
    </w:rPr>
  </w:style>
  <w:style w:type="paragraph" w:customStyle="1" w:styleId="Cmsor1Stluscsoport1">
    <w:name w:val="Címsor 1 (Stíluscsoport 1)"/>
    <w:basedOn w:val="NormlStluscsoport1"/>
    <w:next w:val="NormlStluscsoport1"/>
    <w:uiPriority w:val="99"/>
    <w:semiHidden/>
    <w:rsid w:val="004B47C9"/>
    <w:pPr>
      <w:keepNext/>
      <w:spacing w:line="360" w:lineRule="auto"/>
      <w:jc w:val="both"/>
    </w:pPr>
    <w:rPr>
      <w:b/>
      <w:bCs/>
    </w:rPr>
  </w:style>
  <w:style w:type="paragraph" w:customStyle="1" w:styleId="Szvegtrzs2Stluscsoport1">
    <w:name w:val="Szövegtörzs 2 (Stíluscsoport 1)"/>
    <w:basedOn w:val="NormlStluscsoport1"/>
    <w:uiPriority w:val="99"/>
    <w:semiHidden/>
    <w:rsid w:val="004B47C9"/>
    <w:pPr>
      <w:spacing w:after="120" w:line="480" w:lineRule="auto"/>
    </w:pPr>
    <w:rPr>
      <w:sz w:val="20"/>
      <w:szCs w:val="20"/>
    </w:rPr>
  </w:style>
  <w:style w:type="character" w:customStyle="1" w:styleId="Bekezds1Char">
    <w:name w:val="Bekezdés1 Char"/>
    <w:link w:val="Bekezds1"/>
    <w:semiHidden/>
    <w:locked/>
    <w:rsid w:val="004B47C9"/>
    <w:rPr>
      <w:rFonts w:ascii="Arial" w:hAnsi="Arial" w:cs="Arial"/>
      <w:lang w:val="x-none" w:eastAsia="x-none"/>
    </w:rPr>
  </w:style>
  <w:style w:type="paragraph" w:customStyle="1" w:styleId="Bekezds1">
    <w:name w:val="Bekezdés1"/>
    <w:basedOn w:val="Norml"/>
    <w:link w:val="Bekezds1Char"/>
    <w:semiHidden/>
    <w:rsid w:val="004B47C9"/>
    <w:pPr>
      <w:spacing w:before="60" w:after="60" w:line="280" w:lineRule="atLeast"/>
      <w:jc w:val="both"/>
    </w:pPr>
    <w:rPr>
      <w:rFonts w:ascii="Arial" w:hAnsi="Arial" w:cs="Arial"/>
      <w:lang w:val="x-none" w:eastAsia="x-none"/>
    </w:rPr>
  </w:style>
  <w:style w:type="paragraph" w:customStyle="1" w:styleId="Tblzat-tartalom1">
    <w:name w:val="Táblázat-tartalom1"/>
    <w:basedOn w:val="Norml"/>
    <w:uiPriority w:val="99"/>
    <w:semiHidden/>
    <w:rsid w:val="004B47C9"/>
    <w:pPr>
      <w:tabs>
        <w:tab w:val="center" w:pos="4536"/>
        <w:tab w:val="right" w:pos="9072"/>
      </w:tabs>
      <w:spacing w:before="20" w:after="20" w:line="288" w:lineRule="auto"/>
      <w:jc w:val="both"/>
    </w:pPr>
    <w:rPr>
      <w:rFonts w:ascii="Arial" w:eastAsia="Times New Roman" w:hAnsi="Arial" w:cs="Arial"/>
      <w:b/>
      <w:bCs/>
      <w:sz w:val="20"/>
    </w:rPr>
  </w:style>
  <w:style w:type="paragraph" w:customStyle="1" w:styleId="Cmsor22">
    <w:name w:val="Címsor22"/>
    <w:basedOn w:val="Cmsor2"/>
    <w:uiPriority w:val="99"/>
    <w:semiHidden/>
    <w:rsid w:val="004B47C9"/>
    <w:pPr>
      <w:keepNext w:val="0"/>
      <w:keepLines w:val="0"/>
      <w:tabs>
        <w:tab w:val="left" w:pos="851"/>
        <w:tab w:val="left" w:pos="1276"/>
        <w:tab w:val="left" w:pos="1701"/>
      </w:tabs>
      <w:spacing w:before="360" w:after="240" w:line="280" w:lineRule="atLeast"/>
      <w:ind w:left="567" w:hanging="567"/>
    </w:pPr>
    <w:rPr>
      <w:rFonts w:ascii="Times New Roman" w:hAnsi="Times New Roman"/>
      <w:bCs/>
      <w:color w:val="auto"/>
      <w:sz w:val="28"/>
      <w:szCs w:val="24"/>
    </w:rPr>
  </w:style>
  <w:style w:type="paragraph" w:customStyle="1" w:styleId="Cmsor33">
    <w:name w:val="Címsor33"/>
    <w:basedOn w:val="Cmsor3"/>
    <w:uiPriority w:val="99"/>
    <w:semiHidden/>
    <w:rsid w:val="004B47C9"/>
    <w:pPr>
      <w:keepNext w:val="0"/>
      <w:keepLines w:val="0"/>
      <w:spacing w:before="360" w:after="240" w:line="280" w:lineRule="atLeast"/>
      <w:ind w:left="709" w:hanging="709"/>
      <w:jc w:val="both"/>
    </w:pPr>
    <w:rPr>
      <w:rFonts w:ascii="Times New Roman" w:hAnsi="Times New Roman"/>
      <w:b/>
      <w:bCs/>
      <w:color w:val="auto"/>
      <w:szCs w:val="28"/>
      <w:lang w:val="x-none" w:eastAsia="x-none"/>
    </w:rPr>
  </w:style>
  <w:style w:type="character" w:customStyle="1" w:styleId="Stlus7Char">
    <w:name w:val="Stílus7 Char"/>
    <w:link w:val="Stlus7"/>
    <w:semiHidden/>
    <w:locked/>
    <w:rsid w:val="004B47C9"/>
    <w:rPr>
      <w:rFonts w:ascii="Arial" w:hAnsi="Arial" w:cs="Arial"/>
    </w:rPr>
  </w:style>
  <w:style w:type="paragraph" w:customStyle="1" w:styleId="Stlus7">
    <w:name w:val="Stílus7"/>
    <w:basedOn w:val="Bekezds1"/>
    <w:link w:val="Stlus7Char"/>
    <w:semiHidden/>
    <w:rsid w:val="004B47C9"/>
    <w:rPr>
      <w:lang w:val="hu-HU" w:eastAsia="en-US"/>
    </w:rPr>
  </w:style>
  <w:style w:type="paragraph" w:customStyle="1" w:styleId="Cmsor222">
    <w:name w:val="Címsor222"/>
    <w:basedOn w:val="Cmsor22"/>
    <w:uiPriority w:val="99"/>
    <w:semiHidden/>
    <w:rsid w:val="004B47C9"/>
  </w:style>
  <w:style w:type="paragraph" w:customStyle="1" w:styleId="Felsorols111">
    <w:name w:val="Felsorolás111"/>
    <w:basedOn w:val="Norml"/>
    <w:uiPriority w:val="99"/>
    <w:semiHidden/>
    <w:rsid w:val="004B47C9"/>
    <w:pPr>
      <w:numPr>
        <w:numId w:val="4"/>
      </w:numPr>
      <w:tabs>
        <w:tab w:val="clear" w:pos="720"/>
        <w:tab w:val="num" w:pos="360"/>
      </w:tabs>
      <w:spacing w:before="60" w:after="60" w:line="280" w:lineRule="atLeast"/>
      <w:ind w:left="0" w:firstLine="0"/>
      <w:jc w:val="both"/>
    </w:pPr>
    <w:rPr>
      <w:rFonts w:ascii="Arial" w:eastAsia="Times New Roman" w:hAnsi="Arial" w:cs="Arial"/>
      <w:lang w:eastAsia="hu-HU"/>
    </w:rPr>
  </w:style>
  <w:style w:type="paragraph" w:customStyle="1" w:styleId="BodyText22">
    <w:name w:val="Body Text 22"/>
    <w:basedOn w:val="Norml"/>
    <w:uiPriority w:val="99"/>
    <w:semiHidden/>
    <w:rsid w:val="004B47C9"/>
    <w:pPr>
      <w:spacing w:before="120" w:after="0" w:line="360" w:lineRule="auto"/>
    </w:pPr>
    <w:rPr>
      <w:rFonts w:ascii="Book Antiqua" w:eastAsia="Times New Roman" w:hAnsi="Book Antiqua" w:cs="Times New Roman"/>
      <w:sz w:val="24"/>
      <w:szCs w:val="24"/>
      <w:lang w:eastAsia="hu-HU"/>
    </w:rPr>
  </w:style>
  <w:style w:type="paragraph" w:customStyle="1" w:styleId="BlockText1">
    <w:name w:val="Block Text1"/>
    <w:basedOn w:val="Norml"/>
    <w:uiPriority w:val="99"/>
    <w:semiHidden/>
    <w:rsid w:val="004B47C9"/>
    <w:pPr>
      <w:spacing w:after="0" w:line="240" w:lineRule="auto"/>
      <w:ind w:left="284" w:right="-143"/>
      <w:jc w:val="both"/>
    </w:pPr>
    <w:rPr>
      <w:rFonts w:ascii="Times New Roman" w:eastAsia="Times New Roman" w:hAnsi="Times New Roman" w:cs="Times New Roman"/>
      <w:sz w:val="28"/>
      <w:szCs w:val="24"/>
      <w:lang w:eastAsia="hu-HU"/>
    </w:rPr>
  </w:style>
  <w:style w:type="paragraph" w:customStyle="1" w:styleId="dvzls">
    <w:name w:val="Üdvözlés"/>
    <w:basedOn w:val="Norml"/>
    <w:uiPriority w:val="99"/>
    <w:semiHidden/>
    <w:rsid w:val="004B47C9"/>
    <w:pPr>
      <w:spacing w:after="0" w:line="240" w:lineRule="auto"/>
    </w:pPr>
    <w:rPr>
      <w:rFonts w:ascii="Arial" w:eastAsia="Times New Roman" w:hAnsi="Arial" w:cs="Times New Roman"/>
      <w:sz w:val="24"/>
      <w:szCs w:val="24"/>
      <w:lang w:eastAsia="hu-HU"/>
    </w:rPr>
  </w:style>
  <w:style w:type="paragraph" w:customStyle="1" w:styleId="BodyText31">
    <w:name w:val="Body Text 31"/>
    <w:basedOn w:val="Norml"/>
    <w:uiPriority w:val="99"/>
    <w:semiHidden/>
    <w:rsid w:val="004B47C9"/>
    <w:pPr>
      <w:tabs>
        <w:tab w:val="left" w:pos="851"/>
      </w:tabs>
      <w:spacing w:after="0" w:line="240" w:lineRule="auto"/>
      <w:jc w:val="both"/>
    </w:pPr>
    <w:rPr>
      <w:rFonts w:ascii="Times New Roman" w:eastAsia="Times New Roman" w:hAnsi="Times New Roman" w:cs="Times New Roman"/>
      <w:i/>
      <w:sz w:val="24"/>
      <w:szCs w:val="24"/>
      <w:lang w:eastAsia="hu-HU"/>
    </w:rPr>
  </w:style>
  <w:style w:type="paragraph" w:customStyle="1" w:styleId="BodyTextIndent21">
    <w:name w:val="Body Text Indent 21"/>
    <w:basedOn w:val="Norml"/>
    <w:uiPriority w:val="99"/>
    <w:semiHidden/>
    <w:rsid w:val="004B47C9"/>
    <w:pPr>
      <w:tabs>
        <w:tab w:val="left" w:pos="851"/>
      </w:tabs>
      <w:spacing w:after="0" w:line="240" w:lineRule="auto"/>
      <w:ind w:left="1135" w:hanging="284"/>
      <w:jc w:val="both"/>
    </w:pPr>
    <w:rPr>
      <w:rFonts w:ascii="Times New Roman" w:eastAsia="Times New Roman" w:hAnsi="Times New Roman" w:cs="Times New Roman"/>
      <w:sz w:val="24"/>
      <w:szCs w:val="24"/>
      <w:lang w:eastAsia="hu-HU"/>
    </w:rPr>
  </w:style>
  <w:style w:type="paragraph" w:customStyle="1" w:styleId="xl27">
    <w:name w:val="xl27"/>
    <w:basedOn w:val="Norml"/>
    <w:uiPriority w:val="99"/>
    <w:semiHidden/>
    <w:rsid w:val="004B47C9"/>
    <w:pPr>
      <w:spacing w:before="100" w:after="100" w:line="240" w:lineRule="auto"/>
      <w:jc w:val="center"/>
    </w:pPr>
    <w:rPr>
      <w:rFonts w:ascii="Times New Roman" w:eastAsia="Times New Roman" w:hAnsi="Times New Roman" w:cs="Times New Roman"/>
      <w:b/>
      <w:sz w:val="24"/>
      <w:szCs w:val="24"/>
      <w:lang w:eastAsia="hu-HU"/>
    </w:rPr>
  </w:style>
  <w:style w:type="paragraph" w:customStyle="1" w:styleId="xl25">
    <w:name w:val="xl25"/>
    <w:basedOn w:val="Norml"/>
    <w:uiPriority w:val="99"/>
    <w:semiHidden/>
    <w:rsid w:val="004B47C9"/>
    <w:pPr>
      <w:spacing w:before="100" w:after="100" w:line="240" w:lineRule="auto"/>
    </w:pPr>
    <w:rPr>
      <w:rFonts w:ascii="Arial Unicode MS" w:eastAsia="Arial Unicode MS" w:hAnsi="Arial" w:cs="Times New Roman"/>
      <w:sz w:val="24"/>
      <w:szCs w:val="24"/>
      <w:lang w:eastAsia="hu-HU"/>
    </w:rPr>
  </w:style>
  <w:style w:type="paragraph" w:customStyle="1" w:styleId="BodyTextIndent31">
    <w:name w:val="Body Text Indent 31"/>
    <w:basedOn w:val="Norml"/>
    <w:uiPriority w:val="99"/>
    <w:semiHidden/>
    <w:rsid w:val="004B47C9"/>
    <w:pPr>
      <w:spacing w:after="0" w:line="240" w:lineRule="auto"/>
      <w:ind w:left="284"/>
      <w:jc w:val="both"/>
    </w:pPr>
    <w:rPr>
      <w:rFonts w:ascii="Times New Roman" w:eastAsia="Times New Roman" w:hAnsi="Times New Roman" w:cs="Times New Roman"/>
      <w:sz w:val="28"/>
      <w:szCs w:val="24"/>
      <w:lang w:eastAsia="hu-HU"/>
    </w:rPr>
  </w:style>
  <w:style w:type="paragraph" w:customStyle="1" w:styleId="Norml3">
    <w:name w:val="Normál 3"/>
    <w:basedOn w:val="Norml"/>
    <w:uiPriority w:val="99"/>
    <w:semiHidden/>
    <w:rsid w:val="004B47C9"/>
    <w:pPr>
      <w:snapToGrid w:val="0"/>
      <w:spacing w:after="120" w:line="280" w:lineRule="atLeast"/>
      <w:ind w:left="964"/>
      <w:jc w:val="both"/>
    </w:pPr>
    <w:rPr>
      <w:rFonts w:ascii="Arial" w:eastAsia="Times New Roman" w:hAnsi="Arial" w:cs="Times New Roman"/>
      <w:sz w:val="24"/>
      <w:szCs w:val="24"/>
      <w:lang w:eastAsia="hu-HU"/>
    </w:rPr>
  </w:style>
  <w:style w:type="paragraph" w:customStyle="1" w:styleId="Szakasz">
    <w:name w:val="Szakasz"/>
    <w:basedOn w:val="Norml"/>
    <w:next w:val="Norml"/>
    <w:uiPriority w:val="99"/>
    <w:semiHidden/>
    <w:rsid w:val="004B47C9"/>
    <w:pPr>
      <w:tabs>
        <w:tab w:val="left" w:pos="1021"/>
        <w:tab w:val="left" w:pos="2629"/>
      </w:tabs>
      <w:overflowPunct w:val="0"/>
      <w:autoSpaceDE w:val="0"/>
      <w:autoSpaceDN w:val="0"/>
      <w:adjustRightInd w:val="0"/>
      <w:spacing w:before="240" w:after="0" w:line="240" w:lineRule="auto"/>
      <w:ind w:left="1021" w:hanging="737"/>
      <w:jc w:val="both"/>
    </w:pPr>
    <w:rPr>
      <w:rFonts w:ascii="Arial" w:eastAsia="Times New Roman" w:hAnsi="Arial" w:cs="Times New Roman"/>
      <w:b/>
      <w:szCs w:val="24"/>
      <w:lang w:eastAsia="hu-HU"/>
    </w:rPr>
  </w:style>
  <w:style w:type="paragraph" w:customStyle="1" w:styleId="Norml1">
    <w:name w:val="Normál 1"/>
    <w:basedOn w:val="Norml"/>
    <w:uiPriority w:val="99"/>
    <w:semiHidden/>
    <w:rsid w:val="004B47C9"/>
    <w:pPr>
      <w:spacing w:after="120" w:line="280" w:lineRule="atLeast"/>
      <w:ind w:left="397"/>
      <w:jc w:val="both"/>
    </w:pPr>
    <w:rPr>
      <w:rFonts w:ascii="Arial" w:eastAsia="Times New Roman" w:hAnsi="Arial" w:cs="Times New Roman"/>
      <w:sz w:val="24"/>
      <w:szCs w:val="24"/>
      <w:lang w:eastAsia="hu-HU"/>
    </w:rPr>
  </w:style>
  <w:style w:type="paragraph" w:customStyle="1" w:styleId="Norml2">
    <w:name w:val="Normál 2"/>
    <w:basedOn w:val="Norml"/>
    <w:uiPriority w:val="99"/>
    <w:semiHidden/>
    <w:rsid w:val="004B47C9"/>
    <w:pPr>
      <w:spacing w:after="0" w:line="280" w:lineRule="atLeast"/>
      <w:ind w:left="680"/>
      <w:jc w:val="both"/>
    </w:pPr>
    <w:rPr>
      <w:rFonts w:ascii="Arial" w:eastAsia="Times New Roman" w:hAnsi="Arial" w:cs="Times New Roman"/>
      <w:sz w:val="24"/>
      <w:szCs w:val="24"/>
      <w:lang w:eastAsia="hu-HU"/>
    </w:rPr>
  </w:style>
  <w:style w:type="paragraph" w:customStyle="1" w:styleId="Normal1">
    <w:name w:val="Normal1"/>
    <w:basedOn w:val="Norml"/>
    <w:uiPriority w:val="99"/>
    <w:semiHidden/>
    <w:rsid w:val="004B47C9"/>
    <w:pPr>
      <w:spacing w:before="120" w:after="0" w:line="240" w:lineRule="auto"/>
      <w:ind w:left="567"/>
      <w:jc w:val="both"/>
    </w:pPr>
    <w:rPr>
      <w:rFonts w:ascii="Times New Roman" w:eastAsia="Times New Roman" w:hAnsi="Times New Roman" w:cs="Times New Roman"/>
      <w:sz w:val="24"/>
      <w:szCs w:val="24"/>
    </w:rPr>
  </w:style>
  <w:style w:type="paragraph" w:customStyle="1" w:styleId="Fggelkheading1">
    <w:name w:val="Függelék heading 1"/>
    <w:basedOn w:val="Cmsor1"/>
    <w:next w:val="Norml"/>
    <w:uiPriority w:val="99"/>
    <w:semiHidden/>
    <w:rsid w:val="004B47C9"/>
    <w:pPr>
      <w:keepNext w:val="0"/>
      <w:keepLines w:val="0"/>
      <w:pageBreakBefore/>
      <w:numPr>
        <w:numId w:val="5"/>
      </w:numPr>
      <w:tabs>
        <w:tab w:val="left" w:pos="397"/>
      </w:tabs>
      <w:spacing w:before="0" w:line="360" w:lineRule="auto"/>
      <w:contextualSpacing/>
      <w:jc w:val="both"/>
      <w:outlineLvl w:val="9"/>
    </w:pPr>
    <w:rPr>
      <w:rFonts w:ascii="Arial" w:hAnsi="Arial"/>
      <w:b/>
      <w:color w:val="auto"/>
      <w:sz w:val="28"/>
      <w:lang w:val="x-none"/>
    </w:rPr>
  </w:style>
  <w:style w:type="paragraph" w:customStyle="1" w:styleId="Bull1">
    <w:name w:val="Bull1"/>
    <w:basedOn w:val="Norml"/>
    <w:uiPriority w:val="99"/>
    <w:semiHidden/>
    <w:rsid w:val="004B47C9"/>
    <w:pPr>
      <w:tabs>
        <w:tab w:val="left" w:pos="567"/>
      </w:tabs>
      <w:spacing w:before="60" w:after="0" w:line="240" w:lineRule="auto"/>
      <w:ind w:left="568" w:hanging="284"/>
      <w:jc w:val="both"/>
    </w:pPr>
    <w:rPr>
      <w:rFonts w:ascii="Times New Roman" w:eastAsia="Times New Roman" w:hAnsi="Times New Roman" w:cs="Times New Roman"/>
      <w:sz w:val="24"/>
      <w:szCs w:val="24"/>
    </w:rPr>
  </w:style>
  <w:style w:type="paragraph" w:customStyle="1" w:styleId="Fcm">
    <w:name w:val="Főcím"/>
    <w:basedOn w:val="Norml"/>
    <w:uiPriority w:val="99"/>
    <w:semiHidden/>
    <w:rsid w:val="004B47C9"/>
    <w:pPr>
      <w:spacing w:before="3360" w:after="0" w:line="240" w:lineRule="auto"/>
      <w:jc w:val="center"/>
    </w:pPr>
    <w:rPr>
      <w:rFonts w:ascii="Arial" w:eastAsia="Times New Roman" w:hAnsi="Arial" w:cs="Times New Roman"/>
      <w:b/>
      <w:sz w:val="48"/>
      <w:szCs w:val="48"/>
    </w:rPr>
  </w:style>
  <w:style w:type="paragraph" w:customStyle="1" w:styleId="Fggelkheading2">
    <w:name w:val="Függelék heading 2"/>
    <w:basedOn w:val="Cmsor2"/>
    <w:uiPriority w:val="99"/>
    <w:semiHidden/>
    <w:rsid w:val="004B47C9"/>
    <w:pPr>
      <w:keepNext w:val="0"/>
      <w:keepLines w:val="0"/>
      <w:tabs>
        <w:tab w:val="left" w:pos="567"/>
      </w:tabs>
      <w:spacing w:before="480" w:line="360" w:lineRule="auto"/>
      <w:ind w:left="567" w:hanging="567"/>
      <w:outlineLvl w:val="9"/>
    </w:pPr>
    <w:rPr>
      <w:rFonts w:ascii="Times New Roman" w:hAnsi="Times New Roman"/>
      <w:bCs/>
      <w:color w:val="auto"/>
      <w:sz w:val="28"/>
      <w:szCs w:val="24"/>
      <w:lang w:eastAsia="en-US"/>
    </w:rPr>
  </w:style>
  <w:style w:type="paragraph" w:customStyle="1" w:styleId="Fggelkheading3">
    <w:name w:val="Függelék heading 3"/>
    <w:basedOn w:val="Cmsor3"/>
    <w:uiPriority w:val="99"/>
    <w:semiHidden/>
    <w:rsid w:val="004B47C9"/>
    <w:pPr>
      <w:keepNext w:val="0"/>
      <w:keepLines w:val="0"/>
      <w:tabs>
        <w:tab w:val="left" w:pos="567"/>
      </w:tabs>
      <w:spacing w:before="0" w:line="360" w:lineRule="auto"/>
      <w:jc w:val="both"/>
      <w:outlineLvl w:val="9"/>
    </w:pPr>
    <w:rPr>
      <w:rFonts w:ascii="Times New Roman" w:hAnsi="Times New Roman"/>
      <w:b/>
      <w:bCs/>
      <w:i/>
      <w:color w:val="auto"/>
      <w:lang w:val="x-none"/>
    </w:rPr>
  </w:style>
  <w:style w:type="paragraph" w:customStyle="1" w:styleId="Kpalrs1">
    <w:name w:val="Képaláírás1"/>
    <w:basedOn w:val="Norml"/>
    <w:next w:val="Norml"/>
    <w:uiPriority w:val="99"/>
    <w:semiHidden/>
    <w:rsid w:val="004B47C9"/>
    <w:pPr>
      <w:spacing w:before="60" w:after="0" w:line="240" w:lineRule="auto"/>
      <w:jc w:val="center"/>
    </w:pPr>
    <w:rPr>
      <w:rFonts w:ascii="Times New Roman" w:eastAsia="Times New Roman" w:hAnsi="Times New Roman" w:cs="Times New Roman"/>
      <w:b/>
      <w:sz w:val="24"/>
      <w:szCs w:val="24"/>
    </w:rPr>
  </w:style>
  <w:style w:type="paragraph" w:customStyle="1" w:styleId="Tj10">
    <w:name w:val="Tj1"/>
    <w:basedOn w:val="Norml"/>
    <w:uiPriority w:val="99"/>
    <w:semiHidden/>
    <w:rsid w:val="004B47C9"/>
    <w:pPr>
      <w:tabs>
        <w:tab w:val="right" w:leader="dot" w:pos="9639"/>
      </w:tabs>
      <w:spacing w:before="80" w:after="0" w:line="240" w:lineRule="auto"/>
      <w:ind w:left="284"/>
      <w:jc w:val="both"/>
    </w:pPr>
    <w:rPr>
      <w:rFonts w:ascii="Times New Roman" w:eastAsia="Times New Roman" w:hAnsi="Times New Roman" w:cs="Times New Roman"/>
      <w:sz w:val="24"/>
      <w:szCs w:val="24"/>
    </w:rPr>
  </w:style>
  <w:style w:type="paragraph" w:customStyle="1" w:styleId="Tj20">
    <w:name w:val="Tj2"/>
    <w:basedOn w:val="TJ1"/>
    <w:uiPriority w:val="99"/>
    <w:semiHidden/>
    <w:rsid w:val="004B47C9"/>
    <w:pPr>
      <w:tabs>
        <w:tab w:val="clear" w:pos="440"/>
        <w:tab w:val="clear" w:pos="9072"/>
        <w:tab w:val="left" w:pos="567"/>
        <w:tab w:val="right" w:leader="dot" w:pos="9639"/>
      </w:tabs>
      <w:spacing w:before="40" w:after="0" w:line="240" w:lineRule="auto"/>
      <w:ind w:left="511" w:right="0" w:hanging="227"/>
    </w:pPr>
    <w:rPr>
      <w:rFonts w:ascii="Arial" w:hAnsi="Arial" w:cs="Arial"/>
      <w:bCs/>
      <w:noProof w:val="0"/>
      <w:szCs w:val="24"/>
      <w:lang w:eastAsia="en-US"/>
    </w:rPr>
  </w:style>
  <w:style w:type="paragraph" w:customStyle="1" w:styleId="Tj30">
    <w:name w:val="Tj3"/>
    <w:basedOn w:val="TJ2"/>
    <w:next w:val="TJ3"/>
    <w:uiPriority w:val="99"/>
    <w:semiHidden/>
    <w:rsid w:val="004B47C9"/>
    <w:pPr>
      <w:tabs>
        <w:tab w:val="clear" w:pos="660"/>
        <w:tab w:val="clear" w:pos="9072"/>
        <w:tab w:val="right" w:pos="851"/>
        <w:tab w:val="right" w:leader="dot" w:pos="9639"/>
      </w:tabs>
      <w:spacing w:before="20" w:after="0" w:line="240" w:lineRule="auto"/>
      <w:ind w:right="0"/>
    </w:pPr>
    <w:rPr>
      <w:rFonts w:ascii="Arial" w:hAnsi="Arial"/>
      <w:bCs/>
      <w:noProof w:val="0"/>
      <w:szCs w:val="24"/>
      <w:lang w:eastAsia="en-US"/>
    </w:rPr>
  </w:style>
  <w:style w:type="paragraph" w:customStyle="1" w:styleId="Nemcmsor1">
    <w:name w:val="Nemcímsor1"/>
    <w:basedOn w:val="Cmsor1"/>
    <w:next w:val="Norml"/>
    <w:uiPriority w:val="99"/>
    <w:semiHidden/>
    <w:rsid w:val="004B47C9"/>
    <w:pPr>
      <w:keepNext w:val="0"/>
      <w:keepLines w:val="0"/>
      <w:pageBreakBefore/>
      <w:tabs>
        <w:tab w:val="left" w:pos="567"/>
      </w:tabs>
      <w:spacing w:before="0" w:after="240" w:line="360" w:lineRule="auto"/>
      <w:ind w:left="567" w:hanging="567"/>
      <w:contextualSpacing/>
      <w:jc w:val="both"/>
    </w:pPr>
    <w:rPr>
      <w:rFonts w:ascii="Arial" w:hAnsi="Arial"/>
      <w:b/>
      <w:color w:val="auto"/>
      <w:sz w:val="28"/>
      <w:lang w:val="x-none"/>
    </w:rPr>
  </w:style>
  <w:style w:type="paragraph" w:customStyle="1" w:styleId="Szakaszszveg">
    <w:name w:val="Szakaszszöveg"/>
    <w:basedOn w:val="Norml"/>
    <w:autoRedefine/>
    <w:uiPriority w:val="99"/>
    <w:semiHidden/>
    <w:rsid w:val="004B47C9"/>
    <w:pPr>
      <w:spacing w:before="40" w:after="0" w:line="240" w:lineRule="auto"/>
      <w:ind w:left="454"/>
      <w:jc w:val="both"/>
    </w:pPr>
    <w:rPr>
      <w:rFonts w:ascii="Times New Roman" w:eastAsia="Times New Roman" w:hAnsi="Times New Roman" w:cs="Times New Roman"/>
      <w:sz w:val="24"/>
      <w:szCs w:val="24"/>
    </w:rPr>
  </w:style>
  <w:style w:type="paragraph" w:customStyle="1" w:styleId="Alpont">
    <w:name w:val="Alpont"/>
    <w:basedOn w:val="Norml"/>
    <w:uiPriority w:val="99"/>
    <w:semiHidden/>
    <w:rsid w:val="004B47C9"/>
    <w:pPr>
      <w:tabs>
        <w:tab w:val="left" w:pos="1247"/>
      </w:tabs>
      <w:autoSpaceDE w:val="0"/>
      <w:autoSpaceDN w:val="0"/>
      <w:adjustRightInd w:val="0"/>
      <w:spacing w:before="40" w:after="0" w:line="240" w:lineRule="auto"/>
      <w:ind w:left="1248" w:hanging="454"/>
      <w:contextualSpacing/>
      <w:jc w:val="both"/>
    </w:pPr>
    <w:rPr>
      <w:rFonts w:ascii="Times New Roman" w:eastAsia="Times New Roman" w:hAnsi="Times New Roman" w:cs="Times New Roman"/>
      <w:sz w:val="24"/>
      <w:szCs w:val="24"/>
    </w:rPr>
  </w:style>
  <w:style w:type="paragraph" w:customStyle="1" w:styleId="Bekezds">
    <w:name w:val="Bekezdés"/>
    <w:basedOn w:val="Norml"/>
    <w:uiPriority w:val="99"/>
    <w:semiHidden/>
    <w:qFormat/>
    <w:rsid w:val="004B47C9"/>
    <w:pPr>
      <w:keepLines/>
      <w:spacing w:after="0" w:line="240" w:lineRule="auto"/>
      <w:ind w:firstLine="204"/>
      <w:jc w:val="both"/>
    </w:pPr>
    <w:rPr>
      <w:rFonts w:ascii="Times New Roman" w:eastAsia="Times New Roman" w:hAnsi="Times New Roman" w:cs="Arial"/>
      <w:sz w:val="24"/>
      <w:lang w:eastAsia="hu-HU"/>
    </w:rPr>
  </w:style>
  <w:style w:type="paragraph" w:customStyle="1" w:styleId="Pont">
    <w:name w:val="Pont"/>
    <w:basedOn w:val="Norml"/>
    <w:uiPriority w:val="99"/>
    <w:semiHidden/>
    <w:rsid w:val="004B47C9"/>
    <w:pPr>
      <w:tabs>
        <w:tab w:val="left" w:pos="1134"/>
      </w:tabs>
      <w:autoSpaceDE w:val="0"/>
      <w:autoSpaceDN w:val="0"/>
      <w:adjustRightInd w:val="0"/>
      <w:spacing w:before="40" w:after="0" w:line="240" w:lineRule="auto"/>
      <w:ind w:left="1134" w:hanging="510"/>
      <w:contextualSpacing/>
      <w:jc w:val="both"/>
    </w:pPr>
    <w:rPr>
      <w:rFonts w:ascii="Times New Roman" w:eastAsia="Times New Roman" w:hAnsi="Times New Roman" w:cs="Times New Roman"/>
      <w:sz w:val="24"/>
      <w:szCs w:val="24"/>
    </w:rPr>
  </w:style>
  <w:style w:type="paragraph" w:customStyle="1" w:styleId="AlpontPontSzakasz">
    <w:name w:val="AlpontPontSzakasz"/>
    <w:basedOn w:val="Norml"/>
    <w:uiPriority w:val="99"/>
    <w:semiHidden/>
    <w:rsid w:val="004B47C9"/>
    <w:pPr>
      <w:tabs>
        <w:tab w:val="left" w:pos="1247"/>
      </w:tabs>
      <w:autoSpaceDE w:val="0"/>
      <w:autoSpaceDN w:val="0"/>
      <w:adjustRightInd w:val="0"/>
      <w:spacing w:before="40" w:after="0" w:line="240" w:lineRule="auto"/>
      <w:ind w:left="1248" w:hanging="454"/>
      <w:contextualSpacing/>
      <w:jc w:val="both"/>
    </w:pPr>
    <w:rPr>
      <w:rFonts w:ascii="Times New Roman" w:eastAsia="Times New Roman" w:hAnsi="Times New Roman" w:cs="Times New Roman"/>
      <w:sz w:val="24"/>
      <w:szCs w:val="24"/>
    </w:rPr>
  </w:style>
  <w:style w:type="paragraph" w:customStyle="1" w:styleId="PontSzakasz">
    <w:name w:val="PontSzakasz"/>
    <w:basedOn w:val="Norml"/>
    <w:uiPriority w:val="99"/>
    <w:semiHidden/>
    <w:rsid w:val="004B47C9"/>
    <w:pPr>
      <w:tabs>
        <w:tab w:val="left" w:pos="1021"/>
      </w:tabs>
      <w:autoSpaceDE w:val="0"/>
      <w:autoSpaceDN w:val="0"/>
      <w:adjustRightInd w:val="0"/>
      <w:spacing w:before="40" w:after="0" w:line="240" w:lineRule="auto"/>
      <w:ind w:left="1021" w:hanging="567"/>
      <w:contextualSpacing/>
      <w:jc w:val="both"/>
    </w:pPr>
    <w:rPr>
      <w:rFonts w:ascii="Times New Roman" w:eastAsia="Times New Roman" w:hAnsi="Times New Roman" w:cs="Times New Roman"/>
      <w:sz w:val="24"/>
      <w:szCs w:val="24"/>
    </w:rPr>
  </w:style>
  <w:style w:type="paragraph" w:customStyle="1" w:styleId="AlpontSzakasz">
    <w:name w:val="AlpontSzakasz"/>
    <w:basedOn w:val="Norml"/>
    <w:uiPriority w:val="99"/>
    <w:semiHidden/>
    <w:rsid w:val="004B47C9"/>
    <w:pPr>
      <w:tabs>
        <w:tab w:val="num" w:pos="360"/>
        <w:tab w:val="left" w:pos="1134"/>
      </w:tabs>
      <w:autoSpaceDE w:val="0"/>
      <w:autoSpaceDN w:val="0"/>
      <w:adjustRightInd w:val="0"/>
      <w:spacing w:before="40" w:after="0" w:line="240" w:lineRule="auto"/>
      <w:ind w:left="1134" w:hanging="510"/>
      <w:contextualSpacing/>
      <w:jc w:val="both"/>
    </w:pPr>
    <w:rPr>
      <w:rFonts w:ascii="Times New Roman" w:eastAsia="Times New Roman" w:hAnsi="Times New Roman" w:cs="Times New Roman"/>
      <w:sz w:val="24"/>
      <w:szCs w:val="24"/>
    </w:rPr>
  </w:style>
  <w:style w:type="paragraph" w:customStyle="1" w:styleId="AlpontBekezds">
    <w:name w:val="AlpontBekezdés"/>
    <w:basedOn w:val="Norml"/>
    <w:uiPriority w:val="99"/>
    <w:semiHidden/>
    <w:rsid w:val="004B47C9"/>
    <w:pPr>
      <w:tabs>
        <w:tab w:val="left" w:pos="1134"/>
      </w:tabs>
      <w:autoSpaceDE w:val="0"/>
      <w:autoSpaceDN w:val="0"/>
      <w:adjustRightInd w:val="0"/>
      <w:spacing w:before="40" w:after="0" w:line="240" w:lineRule="auto"/>
      <w:ind w:left="1134" w:hanging="510"/>
      <w:contextualSpacing/>
      <w:jc w:val="both"/>
    </w:pPr>
    <w:rPr>
      <w:rFonts w:ascii="Times New Roman" w:eastAsia="Times New Roman" w:hAnsi="Times New Roman" w:cs="Times New Roman"/>
      <w:sz w:val="24"/>
      <w:szCs w:val="24"/>
    </w:rPr>
  </w:style>
  <w:style w:type="paragraph" w:customStyle="1" w:styleId="Tj4">
    <w:name w:val="Tj4"/>
    <w:basedOn w:val="Tj30"/>
    <w:uiPriority w:val="99"/>
    <w:semiHidden/>
    <w:rsid w:val="004B47C9"/>
    <w:pPr>
      <w:tabs>
        <w:tab w:val="clear" w:pos="851"/>
        <w:tab w:val="right" w:pos="1134"/>
      </w:tabs>
      <w:ind w:left="1134"/>
    </w:pPr>
  </w:style>
  <w:style w:type="paragraph" w:customStyle="1" w:styleId="MagyarzatNormal">
    <w:name w:val="MagyarázatNormal"/>
    <w:basedOn w:val="Norml"/>
    <w:uiPriority w:val="99"/>
    <w:semiHidden/>
    <w:rsid w:val="004B47C9"/>
    <w:pPr>
      <w:spacing w:before="120" w:after="0" w:line="240" w:lineRule="auto"/>
      <w:ind w:left="567"/>
      <w:jc w:val="both"/>
    </w:pPr>
    <w:rPr>
      <w:rFonts w:ascii="Times New Roman" w:eastAsia="Times New Roman" w:hAnsi="Times New Roman" w:cs="Times New Roman"/>
      <w:i/>
    </w:rPr>
  </w:style>
  <w:style w:type="paragraph" w:customStyle="1" w:styleId="MagyarzatKezd">
    <w:name w:val="MagyarázatKezd"/>
    <w:basedOn w:val="MagyarzatNormal"/>
    <w:uiPriority w:val="99"/>
    <w:semiHidden/>
    <w:rsid w:val="004B47C9"/>
    <w:pPr>
      <w:jc w:val="center"/>
    </w:pPr>
  </w:style>
  <w:style w:type="paragraph" w:customStyle="1" w:styleId="MagyarzatNormal1">
    <w:name w:val="MagyarázatNormal1"/>
    <w:basedOn w:val="MagyarzatNormal"/>
    <w:uiPriority w:val="99"/>
    <w:semiHidden/>
    <w:rsid w:val="004B47C9"/>
    <w:pPr>
      <w:ind w:left="851"/>
    </w:pPr>
  </w:style>
  <w:style w:type="paragraph" w:customStyle="1" w:styleId="MagyarzatNormal2">
    <w:name w:val="MagyarázatNormal2"/>
    <w:basedOn w:val="MagyarzatNormal"/>
    <w:uiPriority w:val="99"/>
    <w:semiHidden/>
    <w:rsid w:val="004B47C9"/>
    <w:pPr>
      <w:ind w:left="1134"/>
    </w:pPr>
  </w:style>
  <w:style w:type="paragraph" w:customStyle="1" w:styleId="MagyarzatBull1">
    <w:name w:val="MagyarázatBull1"/>
    <w:basedOn w:val="MagyarzatNormal"/>
    <w:next w:val="MagyarzatNormal"/>
    <w:uiPriority w:val="99"/>
    <w:semiHidden/>
    <w:rsid w:val="004B47C9"/>
    <w:pPr>
      <w:numPr>
        <w:numId w:val="6"/>
      </w:numPr>
      <w:tabs>
        <w:tab w:val="left" w:pos="851"/>
      </w:tabs>
      <w:spacing w:before="40"/>
    </w:pPr>
  </w:style>
  <w:style w:type="paragraph" w:customStyle="1" w:styleId="MagyarzatBull2">
    <w:name w:val="MagyarázatBull2"/>
    <w:basedOn w:val="MagyarzatBull1"/>
    <w:uiPriority w:val="99"/>
    <w:semiHidden/>
    <w:rsid w:val="004B47C9"/>
    <w:pPr>
      <w:numPr>
        <w:numId w:val="7"/>
      </w:numPr>
      <w:tabs>
        <w:tab w:val="clear" w:pos="851"/>
        <w:tab w:val="left" w:pos="1134"/>
        <w:tab w:val="num" w:pos="1344"/>
      </w:tabs>
    </w:pPr>
  </w:style>
  <w:style w:type="paragraph" w:customStyle="1" w:styleId="Rszcme">
    <w:name w:val="Rész címe"/>
    <w:basedOn w:val="Norml"/>
    <w:uiPriority w:val="99"/>
    <w:semiHidden/>
    <w:rsid w:val="004B47C9"/>
    <w:pPr>
      <w:pageBreakBefore/>
      <w:tabs>
        <w:tab w:val="num" w:pos="720"/>
      </w:tabs>
      <w:spacing w:after="0" w:line="240" w:lineRule="auto"/>
      <w:ind w:left="720" w:hanging="180"/>
      <w:jc w:val="center"/>
    </w:pPr>
    <w:rPr>
      <w:rFonts w:ascii="Arial" w:eastAsia="Times New Roman" w:hAnsi="Arial" w:cs="Times New Roman"/>
      <w:b/>
      <w:sz w:val="32"/>
      <w:szCs w:val="32"/>
    </w:rPr>
  </w:style>
  <w:style w:type="paragraph" w:customStyle="1" w:styleId="Eredmny">
    <w:name w:val="Eredmény"/>
    <w:basedOn w:val="Norml"/>
    <w:uiPriority w:val="99"/>
    <w:semiHidden/>
    <w:rsid w:val="004B47C9"/>
    <w:pPr>
      <w:numPr>
        <w:numId w:val="8"/>
      </w:numPr>
      <w:spacing w:before="240" w:after="0" w:line="240" w:lineRule="auto"/>
      <w:jc w:val="both"/>
    </w:pPr>
    <w:rPr>
      <w:rFonts w:ascii="Times New Roman" w:eastAsia="Times New Roman" w:hAnsi="Times New Roman" w:cs="Times New Roman"/>
      <w:sz w:val="24"/>
      <w:szCs w:val="24"/>
    </w:rPr>
  </w:style>
  <w:style w:type="paragraph" w:customStyle="1" w:styleId="Tartalom">
    <w:name w:val="Tartalom"/>
    <w:basedOn w:val="Norml"/>
    <w:autoRedefine/>
    <w:uiPriority w:val="99"/>
    <w:semiHidden/>
    <w:rsid w:val="004B47C9"/>
    <w:pPr>
      <w:spacing w:before="480" w:after="240" w:line="240" w:lineRule="auto"/>
      <w:jc w:val="center"/>
    </w:pPr>
    <w:rPr>
      <w:rFonts w:ascii="Arial" w:eastAsia="Times New Roman" w:hAnsi="Arial" w:cs="Arial"/>
      <w:b/>
      <w:caps/>
      <w:sz w:val="28"/>
      <w:szCs w:val="28"/>
      <w:u w:val="single"/>
      <w:lang w:eastAsia="hu-HU"/>
    </w:rPr>
  </w:style>
  <w:style w:type="paragraph" w:customStyle="1" w:styleId="StlusCmsor1Arial">
    <w:name w:val="Stílus Címsor 1 + Arial"/>
    <w:basedOn w:val="Cmsor1"/>
    <w:autoRedefine/>
    <w:uiPriority w:val="99"/>
    <w:semiHidden/>
    <w:rsid w:val="004B47C9"/>
    <w:pPr>
      <w:keepNext w:val="0"/>
      <w:keepLines w:val="0"/>
      <w:spacing w:before="0" w:line="360" w:lineRule="auto"/>
      <w:ind w:left="567" w:hanging="567"/>
      <w:contextualSpacing/>
    </w:pPr>
    <w:rPr>
      <w:rFonts w:ascii="Garamond" w:hAnsi="Garamond" w:cs="Arial"/>
      <w:b/>
      <w:caps/>
      <w:color w:val="auto"/>
      <w:lang w:val="x-none" w:eastAsia="x-none"/>
    </w:rPr>
  </w:style>
  <w:style w:type="paragraph" w:customStyle="1" w:styleId="BodyText21">
    <w:name w:val="Body Text 21"/>
    <w:basedOn w:val="Norml"/>
    <w:uiPriority w:val="99"/>
    <w:semiHidden/>
    <w:rsid w:val="004B47C9"/>
    <w:pPr>
      <w:widowControl w:val="0"/>
      <w:spacing w:after="0" w:line="240" w:lineRule="auto"/>
      <w:jc w:val="both"/>
    </w:pPr>
    <w:rPr>
      <w:rFonts w:ascii="Arial" w:eastAsia="Times New Roman" w:hAnsi="Arial" w:cs="Times New Roman"/>
      <w:sz w:val="24"/>
      <w:szCs w:val="24"/>
      <w:lang w:eastAsia="hu-HU"/>
    </w:rPr>
  </w:style>
  <w:style w:type="paragraph" w:customStyle="1" w:styleId="StlusCmsor2TimesNewRomanAutomatikus">
    <w:name w:val="Stílus Címsor 2 + Times New Roman Automatikus"/>
    <w:basedOn w:val="Cmsor2"/>
    <w:uiPriority w:val="99"/>
    <w:semiHidden/>
    <w:rsid w:val="004B47C9"/>
    <w:pPr>
      <w:keepNext w:val="0"/>
      <w:keepLines w:val="0"/>
      <w:numPr>
        <w:ilvl w:val="1"/>
        <w:numId w:val="9"/>
      </w:numPr>
      <w:tabs>
        <w:tab w:val="num" w:pos="360"/>
      </w:tabs>
      <w:spacing w:before="0" w:line="360" w:lineRule="auto"/>
      <w:ind w:left="0" w:firstLine="0"/>
    </w:pPr>
    <w:rPr>
      <w:rFonts w:ascii="Times New Roman" w:hAnsi="Times New Roman"/>
      <w:b w:val="0"/>
      <w:bCs/>
      <w:color w:val="auto"/>
      <w:sz w:val="28"/>
      <w:szCs w:val="24"/>
    </w:rPr>
  </w:style>
  <w:style w:type="paragraph" w:customStyle="1" w:styleId="szrcimsor1">
    <w:name w:val="szr cimsor1"/>
    <w:basedOn w:val="Cmsor1"/>
    <w:next w:val="Norml"/>
    <w:uiPriority w:val="99"/>
    <w:semiHidden/>
    <w:rsid w:val="004B47C9"/>
    <w:pPr>
      <w:keepNext w:val="0"/>
      <w:keepLines w:val="0"/>
      <w:numPr>
        <w:numId w:val="10"/>
      </w:numPr>
      <w:spacing w:before="0" w:line="360" w:lineRule="auto"/>
      <w:ind w:left="0" w:firstLine="0"/>
      <w:contextualSpacing/>
    </w:pPr>
    <w:rPr>
      <w:rFonts w:ascii="Times New Roman" w:hAnsi="Times New Roman"/>
      <w:b/>
      <w:color w:val="auto"/>
      <w:sz w:val="36"/>
      <w:lang w:val="x-none" w:eastAsia="x-none"/>
    </w:rPr>
  </w:style>
  <w:style w:type="paragraph" w:customStyle="1" w:styleId="szrcmsor2">
    <w:name w:val="szr címsor2"/>
    <w:basedOn w:val="Cmsor2"/>
    <w:next w:val="Norml"/>
    <w:uiPriority w:val="99"/>
    <w:semiHidden/>
    <w:rsid w:val="004B47C9"/>
    <w:pPr>
      <w:keepNext w:val="0"/>
      <w:keepLines w:val="0"/>
      <w:numPr>
        <w:ilvl w:val="1"/>
        <w:numId w:val="10"/>
      </w:numPr>
      <w:tabs>
        <w:tab w:val="num" w:pos="360"/>
      </w:tabs>
      <w:spacing w:before="0" w:line="360" w:lineRule="auto"/>
      <w:ind w:left="0" w:firstLine="0"/>
    </w:pPr>
    <w:rPr>
      <w:rFonts w:ascii="Times New Roman" w:hAnsi="Times New Roman"/>
      <w:bCs/>
      <w:color w:val="auto"/>
      <w:sz w:val="28"/>
      <w:szCs w:val="24"/>
    </w:rPr>
  </w:style>
  <w:style w:type="paragraph" w:customStyle="1" w:styleId="szrcmsor3">
    <w:name w:val="szr címsor3"/>
    <w:basedOn w:val="Cmsor3"/>
    <w:next w:val="Norml"/>
    <w:uiPriority w:val="99"/>
    <w:semiHidden/>
    <w:rsid w:val="004B47C9"/>
    <w:pPr>
      <w:keepNext w:val="0"/>
      <w:widowControl w:val="0"/>
      <w:numPr>
        <w:ilvl w:val="2"/>
        <w:numId w:val="10"/>
      </w:numPr>
      <w:tabs>
        <w:tab w:val="num" w:pos="360"/>
      </w:tabs>
      <w:spacing w:before="360" w:line="360" w:lineRule="auto"/>
      <w:ind w:left="0" w:firstLine="0"/>
      <w:jc w:val="both"/>
    </w:pPr>
    <w:rPr>
      <w:rFonts w:ascii="Times New Roman" w:hAnsi="Times New Roman"/>
      <w:bCs/>
      <w:color w:val="auto"/>
      <w:lang w:val="x-none" w:eastAsia="x-none"/>
    </w:rPr>
  </w:style>
  <w:style w:type="paragraph" w:customStyle="1" w:styleId="NormlArial">
    <w:name w:val="Normál + Arial"/>
    <w:aliases w:val="Sorkizárt,Utána:  6 pt,Sorköz:  1,5 sor"/>
    <w:basedOn w:val="Norml"/>
    <w:uiPriority w:val="99"/>
    <w:semiHidden/>
    <w:rsid w:val="004B47C9"/>
    <w:pPr>
      <w:spacing w:after="0" w:line="240" w:lineRule="auto"/>
    </w:pPr>
    <w:rPr>
      <w:rFonts w:ascii="Times New Roman" w:eastAsia="Times New Roman" w:hAnsi="Times New Roman" w:cs="Times New Roman"/>
      <w:sz w:val="24"/>
      <w:szCs w:val="24"/>
      <w:lang w:eastAsia="hu-HU"/>
    </w:rPr>
  </w:style>
  <w:style w:type="paragraph" w:customStyle="1" w:styleId="Tblzat-tartalom2">
    <w:name w:val="Táblázat-tartalom2"/>
    <w:basedOn w:val="Norml"/>
    <w:uiPriority w:val="99"/>
    <w:semiHidden/>
    <w:rsid w:val="004B47C9"/>
    <w:pPr>
      <w:tabs>
        <w:tab w:val="center" w:pos="4536"/>
        <w:tab w:val="right" w:pos="9072"/>
      </w:tabs>
      <w:spacing w:before="20" w:after="20" w:line="288" w:lineRule="auto"/>
      <w:jc w:val="right"/>
    </w:pPr>
    <w:rPr>
      <w:rFonts w:ascii="Times New Roman" w:eastAsia="Times New Roman" w:hAnsi="Times New Roman" w:cs="Times New Roman"/>
      <w:sz w:val="20"/>
    </w:rPr>
  </w:style>
  <w:style w:type="paragraph" w:customStyle="1" w:styleId="Cmsor110">
    <w:name w:val="Címsor11"/>
    <w:basedOn w:val="Cmsor1"/>
    <w:uiPriority w:val="99"/>
    <w:semiHidden/>
    <w:rsid w:val="004B47C9"/>
    <w:pPr>
      <w:keepNext w:val="0"/>
      <w:keepLines w:val="0"/>
      <w:spacing w:before="360" w:after="360" w:line="280" w:lineRule="atLeast"/>
      <w:ind w:left="567" w:hanging="567"/>
      <w:contextualSpacing/>
    </w:pPr>
    <w:rPr>
      <w:rFonts w:ascii="Arial" w:hAnsi="Arial" w:cs="Arial"/>
      <w:b/>
      <w:color w:val="auto"/>
      <w:sz w:val="36"/>
      <w:lang w:val="x-none" w:eastAsia="x-none"/>
    </w:rPr>
  </w:style>
  <w:style w:type="paragraph" w:customStyle="1" w:styleId="Stlus1">
    <w:name w:val="Stílus1"/>
    <w:basedOn w:val="Norml"/>
    <w:uiPriority w:val="99"/>
    <w:semiHidden/>
    <w:rsid w:val="004B47C9"/>
    <w:pPr>
      <w:keepNext/>
      <w:keepLines/>
      <w:spacing w:before="480" w:after="240" w:line="240" w:lineRule="auto"/>
      <w:jc w:val="center"/>
    </w:pPr>
    <w:rPr>
      <w:rFonts w:ascii="Times New Roman" w:eastAsia="Times New Roman" w:hAnsi="Times New Roman" w:cs="Times New Roman"/>
      <w:b/>
      <w:sz w:val="28"/>
      <w:lang w:eastAsia="hu-HU"/>
    </w:rPr>
  </w:style>
  <w:style w:type="paragraph" w:customStyle="1" w:styleId="Stlus2">
    <w:name w:val="Stílus2"/>
    <w:basedOn w:val="Norml"/>
    <w:uiPriority w:val="99"/>
    <w:semiHidden/>
    <w:rsid w:val="004B47C9"/>
    <w:pPr>
      <w:keepNext/>
      <w:keepLines/>
      <w:spacing w:before="480" w:after="240" w:line="240" w:lineRule="auto"/>
      <w:jc w:val="center"/>
    </w:pPr>
    <w:rPr>
      <w:rFonts w:ascii="Times New Roman" w:eastAsia="Times New Roman" w:hAnsi="Times New Roman" w:cs="Times New Roman"/>
      <w:b/>
      <w:i/>
      <w:sz w:val="24"/>
      <w:lang w:eastAsia="hu-HU"/>
    </w:rPr>
  </w:style>
  <w:style w:type="paragraph" w:customStyle="1" w:styleId="Stlus3">
    <w:name w:val="Stílus3"/>
    <w:basedOn w:val="Bekezds1"/>
    <w:uiPriority w:val="99"/>
    <w:semiHidden/>
    <w:rsid w:val="004B47C9"/>
    <w:rPr>
      <w:sz w:val="20"/>
    </w:rPr>
  </w:style>
  <w:style w:type="paragraph" w:customStyle="1" w:styleId="Stlus4">
    <w:name w:val="Stílus4"/>
    <w:basedOn w:val="Cmsor110"/>
    <w:uiPriority w:val="99"/>
    <w:semiHidden/>
    <w:rsid w:val="004B47C9"/>
  </w:style>
  <w:style w:type="paragraph" w:customStyle="1" w:styleId="Stlus5">
    <w:name w:val="Stílus5"/>
    <w:basedOn w:val="Cmsor22"/>
    <w:uiPriority w:val="99"/>
    <w:semiHidden/>
    <w:rsid w:val="004B47C9"/>
  </w:style>
  <w:style w:type="paragraph" w:customStyle="1" w:styleId="Stlus6">
    <w:name w:val="Stílus6"/>
    <w:basedOn w:val="Cmsor33"/>
    <w:uiPriority w:val="99"/>
    <w:semiHidden/>
    <w:rsid w:val="004B47C9"/>
  </w:style>
  <w:style w:type="paragraph" w:customStyle="1" w:styleId="Stlus8">
    <w:name w:val="Stílus8"/>
    <w:basedOn w:val="Cmsor33"/>
    <w:uiPriority w:val="99"/>
    <w:semiHidden/>
    <w:rsid w:val="004B47C9"/>
    <w:rPr>
      <w:b w:val="0"/>
    </w:rPr>
  </w:style>
  <w:style w:type="paragraph" w:customStyle="1" w:styleId="Stlus9">
    <w:name w:val="Stílus9"/>
    <w:basedOn w:val="Cmsor33"/>
    <w:uiPriority w:val="99"/>
    <w:semiHidden/>
    <w:rsid w:val="004B47C9"/>
    <w:rPr>
      <w:b w:val="0"/>
    </w:rPr>
  </w:style>
  <w:style w:type="paragraph" w:customStyle="1" w:styleId="Stlus10">
    <w:name w:val="Stílus10"/>
    <w:basedOn w:val="Cmsor110"/>
    <w:uiPriority w:val="99"/>
    <w:semiHidden/>
    <w:rsid w:val="004B47C9"/>
  </w:style>
  <w:style w:type="paragraph" w:customStyle="1" w:styleId="Stlus11">
    <w:name w:val="Stílus11"/>
    <w:basedOn w:val="Cmsor22"/>
    <w:uiPriority w:val="99"/>
    <w:semiHidden/>
    <w:rsid w:val="004B47C9"/>
  </w:style>
  <w:style w:type="paragraph" w:customStyle="1" w:styleId="Stlus12">
    <w:name w:val="Stílus12"/>
    <w:basedOn w:val="Cmsor110"/>
    <w:uiPriority w:val="99"/>
    <w:semiHidden/>
    <w:rsid w:val="004B47C9"/>
  </w:style>
  <w:style w:type="paragraph" w:customStyle="1" w:styleId="Cmsor111">
    <w:name w:val="Címsor111"/>
    <w:basedOn w:val="Stlus12"/>
    <w:uiPriority w:val="99"/>
    <w:semiHidden/>
    <w:rsid w:val="004B47C9"/>
  </w:style>
  <w:style w:type="paragraph" w:customStyle="1" w:styleId="tblzat-tartalom10">
    <w:name w:val="tblzat-tartalom1"/>
    <w:basedOn w:val="Norml"/>
    <w:uiPriority w:val="99"/>
    <w:semiHidden/>
    <w:rsid w:val="004B47C9"/>
    <w:pPr>
      <w:spacing w:before="20" w:after="20" w:line="288" w:lineRule="auto"/>
      <w:jc w:val="both"/>
    </w:pPr>
    <w:rPr>
      <w:rFonts w:ascii="Arial" w:eastAsia="Times New Roman" w:hAnsi="Arial" w:cs="Arial"/>
      <w:b/>
      <w:bCs/>
      <w:sz w:val="20"/>
      <w:lang w:eastAsia="hu-HU"/>
    </w:rPr>
  </w:style>
  <w:style w:type="paragraph" w:customStyle="1" w:styleId="Char">
    <w:name w:val="Char"/>
    <w:basedOn w:val="Norml"/>
    <w:uiPriority w:val="99"/>
    <w:semiHidden/>
    <w:rsid w:val="004B47C9"/>
    <w:pPr>
      <w:spacing w:after="160" w:line="240" w:lineRule="exact"/>
    </w:pPr>
    <w:rPr>
      <w:rFonts w:ascii="Verdana" w:eastAsia="Times New Roman" w:hAnsi="Verdana" w:cs="Times New Roman"/>
      <w:sz w:val="20"/>
      <w:lang w:val="en-US"/>
    </w:rPr>
  </w:style>
  <w:style w:type="paragraph" w:customStyle="1" w:styleId="SzvegtrzsbehzssalStluscsoport1">
    <w:name w:val="Szövegtörzs behúzással (Stíluscsoport 1)"/>
    <w:basedOn w:val="NormlStluscsoport1"/>
    <w:uiPriority w:val="99"/>
    <w:semiHidden/>
    <w:rsid w:val="004B47C9"/>
    <w:pPr>
      <w:ind w:left="426"/>
      <w:jc w:val="both"/>
    </w:pPr>
  </w:style>
  <w:style w:type="paragraph" w:customStyle="1" w:styleId="CsakszvegStluscsoport1">
    <w:name w:val="Csak szöveg (Stíluscsoport 1)"/>
    <w:basedOn w:val="NormlStluscsoport1"/>
    <w:uiPriority w:val="99"/>
    <w:semiHidden/>
    <w:rsid w:val="004B47C9"/>
    <w:rPr>
      <w:rFonts w:ascii="Courier New" w:hAnsi="Courier New" w:cs="Courier New"/>
      <w:sz w:val="20"/>
      <w:szCs w:val="20"/>
    </w:rPr>
  </w:style>
  <w:style w:type="paragraph" w:customStyle="1" w:styleId="SzvegtrzsStluscsoport1">
    <w:name w:val="Szövegtörzs (Stíluscsoport 1)"/>
    <w:basedOn w:val="NormlStluscsoport1"/>
    <w:uiPriority w:val="99"/>
    <w:semiHidden/>
    <w:rsid w:val="004B47C9"/>
    <w:pPr>
      <w:jc w:val="both"/>
    </w:pPr>
  </w:style>
  <w:style w:type="paragraph" w:customStyle="1" w:styleId="Szvegtrzs3Stluscsoport1">
    <w:name w:val="Szövegtörzs 3 (Stíluscsoport 1)"/>
    <w:basedOn w:val="NormlStluscsoport1"/>
    <w:uiPriority w:val="99"/>
    <w:semiHidden/>
    <w:rsid w:val="004B47C9"/>
    <w:pPr>
      <w:spacing w:after="120"/>
      <w:jc w:val="both"/>
    </w:pPr>
    <w:rPr>
      <w:sz w:val="16"/>
      <w:szCs w:val="16"/>
    </w:rPr>
  </w:style>
  <w:style w:type="paragraph" w:customStyle="1" w:styleId="Szvegtrzsbehzssal2Stluscsoport1">
    <w:name w:val="Szövegtörzs behúzással 2 (Stíluscsoport 1)"/>
    <w:basedOn w:val="NormlStluscsoport1"/>
    <w:uiPriority w:val="99"/>
    <w:semiHidden/>
    <w:rsid w:val="004B47C9"/>
    <w:pPr>
      <w:tabs>
        <w:tab w:val="left" w:pos="4962"/>
        <w:tab w:val="left" w:pos="5245"/>
        <w:tab w:val="left" w:pos="5954"/>
        <w:tab w:val="left" w:pos="6237"/>
        <w:tab w:val="left" w:pos="6521"/>
      </w:tabs>
      <w:ind w:left="567" w:hanging="567"/>
      <w:jc w:val="both"/>
    </w:pPr>
    <w:rPr>
      <w:b/>
      <w:bCs/>
      <w:caps/>
    </w:rPr>
  </w:style>
  <w:style w:type="paragraph" w:customStyle="1" w:styleId="Szvegtrzsbehzssal3Stluscsoport1">
    <w:name w:val="Szövegtörzs behúzással 3 (Stíluscsoport 1)"/>
    <w:basedOn w:val="NormlStluscsoport1"/>
    <w:uiPriority w:val="99"/>
    <w:semiHidden/>
    <w:rsid w:val="004B47C9"/>
    <w:pPr>
      <w:tabs>
        <w:tab w:val="left" w:pos="4962"/>
        <w:tab w:val="left" w:pos="5245"/>
        <w:tab w:val="left" w:pos="5954"/>
        <w:tab w:val="left" w:pos="6237"/>
        <w:tab w:val="left" w:pos="6521"/>
      </w:tabs>
      <w:ind w:left="1134" w:hanging="1134"/>
      <w:jc w:val="both"/>
    </w:pPr>
    <w:rPr>
      <w:b/>
      <w:bCs/>
      <w:caps/>
    </w:rPr>
  </w:style>
  <w:style w:type="paragraph" w:customStyle="1" w:styleId="Cmsor4Stluscsoport1">
    <w:name w:val="Címsor 4 (Stíluscsoport 1)"/>
    <w:basedOn w:val="NormlStluscsoport1"/>
    <w:next w:val="NormlStluscsoport1"/>
    <w:uiPriority w:val="99"/>
    <w:semiHidden/>
    <w:rsid w:val="004B47C9"/>
    <w:pPr>
      <w:keepNext/>
      <w:spacing w:before="240" w:after="60"/>
    </w:pPr>
    <w:rPr>
      <w:b/>
      <w:bCs/>
      <w:sz w:val="28"/>
      <w:szCs w:val="28"/>
    </w:rPr>
  </w:style>
  <w:style w:type="paragraph" w:customStyle="1" w:styleId="Felsorols2Stluscsoport1">
    <w:name w:val="Felsorolás 2 (Stíluscsoport 1)"/>
    <w:basedOn w:val="NormlStluscsoport1"/>
    <w:uiPriority w:val="99"/>
    <w:semiHidden/>
    <w:rsid w:val="004B47C9"/>
    <w:pPr>
      <w:tabs>
        <w:tab w:val="left" w:pos="5245"/>
        <w:tab w:val="left" w:pos="5528"/>
        <w:tab w:val="left" w:pos="6237"/>
        <w:tab w:val="left" w:pos="6521"/>
        <w:tab w:val="left" w:pos="6804"/>
      </w:tabs>
      <w:ind w:left="284"/>
      <w:jc w:val="both"/>
    </w:pPr>
  </w:style>
  <w:style w:type="paragraph" w:customStyle="1" w:styleId="xl65">
    <w:name w:val="xl65"/>
    <w:basedOn w:val="Norml"/>
    <w:uiPriority w:val="99"/>
    <w:semiHidden/>
    <w:rsid w:val="004B47C9"/>
    <w:pPr>
      <w:spacing w:before="100" w:beforeAutospacing="1" w:after="100" w:afterAutospacing="1" w:line="240" w:lineRule="auto"/>
    </w:pPr>
    <w:rPr>
      <w:rFonts w:ascii="Times New Roman" w:eastAsia="Times New Roman" w:hAnsi="Times New Roman" w:cs="Times New Roman"/>
      <w:b/>
      <w:bCs/>
      <w:sz w:val="24"/>
      <w:szCs w:val="24"/>
      <w:lang w:eastAsia="hu-HU"/>
    </w:rPr>
  </w:style>
  <w:style w:type="paragraph" w:customStyle="1" w:styleId="xl66">
    <w:name w:val="xl66"/>
    <w:basedOn w:val="Norml"/>
    <w:uiPriority w:val="99"/>
    <w:semiHidden/>
    <w:rsid w:val="004B47C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67">
    <w:name w:val="xl67"/>
    <w:basedOn w:val="Norml"/>
    <w:uiPriority w:val="99"/>
    <w:semiHidden/>
    <w:rsid w:val="004B47C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68">
    <w:name w:val="xl68"/>
    <w:basedOn w:val="Norml"/>
    <w:uiPriority w:val="99"/>
    <w:semiHidden/>
    <w:rsid w:val="004B47C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69">
    <w:name w:val="xl69"/>
    <w:basedOn w:val="Norml"/>
    <w:uiPriority w:val="99"/>
    <w:semiHidden/>
    <w:rsid w:val="004B47C9"/>
    <w:pPr>
      <w:spacing w:before="100" w:beforeAutospacing="1" w:after="100" w:afterAutospacing="1" w:line="240" w:lineRule="auto"/>
    </w:pPr>
    <w:rPr>
      <w:rFonts w:ascii="Times New Roman" w:eastAsia="Times New Roman" w:hAnsi="Times New Roman" w:cs="Times New Roman"/>
      <w:b/>
      <w:bCs/>
      <w:sz w:val="24"/>
      <w:szCs w:val="24"/>
      <w:lang w:eastAsia="hu-HU"/>
    </w:rPr>
  </w:style>
  <w:style w:type="paragraph" w:customStyle="1" w:styleId="xl70">
    <w:name w:val="xl70"/>
    <w:basedOn w:val="Norml"/>
    <w:uiPriority w:val="99"/>
    <w:semiHidden/>
    <w:rsid w:val="004B47C9"/>
    <w:pPr>
      <w:spacing w:before="100" w:beforeAutospacing="1" w:after="100" w:afterAutospacing="1" w:line="240" w:lineRule="auto"/>
    </w:pPr>
    <w:rPr>
      <w:rFonts w:ascii="Times New Roman" w:eastAsia="Times New Roman" w:hAnsi="Times New Roman" w:cs="Times New Roman"/>
      <w:b/>
      <w:bCs/>
      <w:sz w:val="24"/>
      <w:szCs w:val="24"/>
      <w:lang w:eastAsia="hu-HU"/>
    </w:rPr>
  </w:style>
  <w:style w:type="paragraph" w:customStyle="1" w:styleId="xl71">
    <w:name w:val="xl71"/>
    <w:basedOn w:val="Norml"/>
    <w:uiPriority w:val="99"/>
    <w:semiHidden/>
    <w:rsid w:val="004B47C9"/>
    <w:pPr>
      <w:spacing w:before="100" w:beforeAutospacing="1" w:after="100" w:afterAutospacing="1" w:line="240" w:lineRule="auto"/>
      <w:jc w:val="center"/>
    </w:pPr>
    <w:rPr>
      <w:rFonts w:ascii="Times New Roman" w:eastAsia="Times New Roman" w:hAnsi="Times New Roman" w:cs="Times New Roman"/>
      <w:b/>
      <w:bCs/>
      <w:sz w:val="18"/>
      <w:szCs w:val="18"/>
      <w:lang w:eastAsia="hu-HU"/>
    </w:rPr>
  </w:style>
  <w:style w:type="paragraph" w:customStyle="1" w:styleId="xl72">
    <w:name w:val="xl72"/>
    <w:basedOn w:val="Norml"/>
    <w:uiPriority w:val="99"/>
    <w:semiHidden/>
    <w:rsid w:val="004B47C9"/>
    <w:pPr>
      <w:spacing w:before="100" w:beforeAutospacing="1" w:after="100" w:afterAutospacing="1" w:line="240" w:lineRule="auto"/>
      <w:jc w:val="center"/>
    </w:pPr>
    <w:rPr>
      <w:rFonts w:ascii="Times New Roman" w:eastAsia="Times New Roman" w:hAnsi="Times New Roman" w:cs="Times New Roman"/>
      <w:b/>
      <w:bCs/>
      <w:sz w:val="18"/>
      <w:szCs w:val="18"/>
      <w:lang w:eastAsia="hu-HU"/>
    </w:rPr>
  </w:style>
  <w:style w:type="paragraph" w:customStyle="1" w:styleId="xl73">
    <w:name w:val="xl73"/>
    <w:basedOn w:val="Norml"/>
    <w:uiPriority w:val="99"/>
    <w:semiHidden/>
    <w:rsid w:val="004B47C9"/>
    <w:pPr>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74">
    <w:name w:val="xl74"/>
    <w:basedOn w:val="Norml"/>
    <w:uiPriority w:val="99"/>
    <w:semiHidden/>
    <w:rsid w:val="004B47C9"/>
    <w:pP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75">
    <w:name w:val="xl75"/>
    <w:basedOn w:val="Norml"/>
    <w:uiPriority w:val="99"/>
    <w:semiHidden/>
    <w:rsid w:val="004B47C9"/>
    <w:pP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76">
    <w:name w:val="xl76"/>
    <w:basedOn w:val="Norml"/>
    <w:uiPriority w:val="99"/>
    <w:semiHidden/>
    <w:rsid w:val="004B47C9"/>
    <w:pPr>
      <w:spacing w:before="100" w:beforeAutospacing="1" w:after="100" w:afterAutospacing="1" w:line="240" w:lineRule="auto"/>
    </w:pPr>
    <w:rPr>
      <w:rFonts w:ascii="Times New Roman" w:eastAsia="Times New Roman" w:hAnsi="Times New Roman" w:cs="Times New Roman"/>
      <w:b/>
      <w:bCs/>
      <w:sz w:val="24"/>
      <w:szCs w:val="24"/>
      <w:lang w:eastAsia="hu-HU"/>
    </w:rPr>
  </w:style>
  <w:style w:type="paragraph" w:customStyle="1" w:styleId="xl77">
    <w:name w:val="xl77"/>
    <w:basedOn w:val="Norml"/>
    <w:uiPriority w:val="99"/>
    <w:semiHidden/>
    <w:rsid w:val="004B47C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78">
    <w:name w:val="xl78"/>
    <w:basedOn w:val="Norml"/>
    <w:uiPriority w:val="99"/>
    <w:semiHidden/>
    <w:rsid w:val="004B47C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63">
    <w:name w:val="xl63"/>
    <w:basedOn w:val="Norml"/>
    <w:uiPriority w:val="99"/>
    <w:semiHidden/>
    <w:rsid w:val="004B47C9"/>
    <w:pPr>
      <w:spacing w:before="100" w:beforeAutospacing="1" w:after="100" w:afterAutospacing="1" w:line="240" w:lineRule="auto"/>
    </w:pPr>
    <w:rPr>
      <w:rFonts w:ascii="Book Antiqua" w:eastAsia="Times New Roman" w:hAnsi="Book Antiqua" w:cs="Times New Roman"/>
      <w:b/>
      <w:bCs/>
      <w:sz w:val="24"/>
      <w:szCs w:val="24"/>
      <w:lang w:eastAsia="hu-HU"/>
    </w:rPr>
  </w:style>
  <w:style w:type="paragraph" w:customStyle="1" w:styleId="xl64">
    <w:name w:val="xl64"/>
    <w:basedOn w:val="Norml"/>
    <w:uiPriority w:val="99"/>
    <w:semiHidden/>
    <w:rsid w:val="004B47C9"/>
    <w:pPr>
      <w:spacing w:before="100" w:beforeAutospacing="1" w:after="100" w:afterAutospacing="1" w:line="240" w:lineRule="auto"/>
    </w:pPr>
    <w:rPr>
      <w:rFonts w:ascii="Book Antiqua" w:eastAsia="Times New Roman" w:hAnsi="Book Antiqua" w:cs="Times New Roman"/>
      <w:sz w:val="24"/>
      <w:szCs w:val="24"/>
      <w:lang w:eastAsia="hu-HU"/>
    </w:rPr>
  </w:style>
  <w:style w:type="paragraph" w:customStyle="1" w:styleId="Bull2">
    <w:name w:val="Bull2"/>
    <w:basedOn w:val="Bull1"/>
    <w:uiPriority w:val="99"/>
    <w:semiHidden/>
    <w:rsid w:val="004B47C9"/>
    <w:pPr>
      <w:tabs>
        <w:tab w:val="clear" w:pos="567"/>
        <w:tab w:val="left" w:pos="851"/>
      </w:tabs>
      <w:ind w:left="851"/>
    </w:pPr>
  </w:style>
  <w:style w:type="paragraph" w:customStyle="1" w:styleId="Bull3">
    <w:name w:val="Bull3"/>
    <w:basedOn w:val="Bull2"/>
    <w:uiPriority w:val="99"/>
    <w:semiHidden/>
    <w:rsid w:val="004B47C9"/>
    <w:pPr>
      <w:tabs>
        <w:tab w:val="clear" w:pos="851"/>
        <w:tab w:val="left" w:pos="1134"/>
      </w:tabs>
      <w:ind w:left="1135"/>
    </w:pPr>
  </w:style>
  <w:style w:type="paragraph" w:customStyle="1" w:styleId="Bull4">
    <w:name w:val="Bull4"/>
    <w:basedOn w:val="Bull3"/>
    <w:uiPriority w:val="99"/>
    <w:semiHidden/>
    <w:rsid w:val="004B47C9"/>
    <w:pPr>
      <w:tabs>
        <w:tab w:val="clear" w:pos="1134"/>
        <w:tab w:val="left" w:pos="1418"/>
      </w:tabs>
      <w:ind w:left="1418"/>
    </w:pPr>
  </w:style>
  <w:style w:type="paragraph" w:customStyle="1" w:styleId="Bull5">
    <w:name w:val="Bull5"/>
    <w:basedOn w:val="Bull4"/>
    <w:uiPriority w:val="99"/>
    <w:semiHidden/>
    <w:rsid w:val="004B47C9"/>
    <w:pPr>
      <w:tabs>
        <w:tab w:val="clear" w:pos="1418"/>
        <w:tab w:val="left" w:pos="1701"/>
      </w:tabs>
      <w:ind w:left="1702"/>
    </w:pPr>
  </w:style>
  <w:style w:type="paragraph" w:customStyle="1" w:styleId="Bull6">
    <w:name w:val="Bull6"/>
    <w:basedOn w:val="Bull5"/>
    <w:uiPriority w:val="99"/>
    <w:semiHidden/>
    <w:rsid w:val="004B47C9"/>
    <w:pPr>
      <w:tabs>
        <w:tab w:val="clear" w:pos="1701"/>
        <w:tab w:val="left" w:pos="1985"/>
      </w:tabs>
      <w:ind w:left="1985"/>
    </w:pPr>
  </w:style>
  <w:style w:type="paragraph" w:customStyle="1" w:styleId="Normal2">
    <w:name w:val="Normal2"/>
    <w:basedOn w:val="Normal1"/>
    <w:uiPriority w:val="99"/>
    <w:semiHidden/>
    <w:rsid w:val="004B47C9"/>
    <w:pPr>
      <w:ind w:left="851"/>
    </w:pPr>
  </w:style>
  <w:style w:type="paragraph" w:customStyle="1" w:styleId="Normal3">
    <w:name w:val="Normal3"/>
    <w:basedOn w:val="Normal2"/>
    <w:uiPriority w:val="99"/>
    <w:semiHidden/>
    <w:rsid w:val="004B47C9"/>
    <w:pPr>
      <w:ind w:left="1134"/>
    </w:pPr>
  </w:style>
  <w:style w:type="paragraph" w:customStyle="1" w:styleId="Normal4">
    <w:name w:val="Normal4"/>
    <w:basedOn w:val="Normal3"/>
    <w:uiPriority w:val="99"/>
    <w:semiHidden/>
    <w:rsid w:val="004B47C9"/>
    <w:pPr>
      <w:ind w:left="1418"/>
    </w:pPr>
  </w:style>
  <w:style w:type="paragraph" w:customStyle="1" w:styleId="Normal5">
    <w:name w:val="Normal5"/>
    <w:basedOn w:val="Normal4"/>
    <w:uiPriority w:val="99"/>
    <w:semiHidden/>
    <w:rsid w:val="004B47C9"/>
    <w:pPr>
      <w:ind w:left="1701"/>
    </w:pPr>
  </w:style>
  <w:style w:type="paragraph" w:customStyle="1" w:styleId="Normal6">
    <w:name w:val="Normal6"/>
    <w:basedOn w:val="Normal5"/>
    <w:uiPriority w:val="99"/>
    <w:semiHidden/>
    <w:rsid w:val="004B47C9"/>
    <w:pPr>
      <w:ind w:left="1985"/>
    </w:pPr>
  </w:style>
  <w:style w:type="paragraph" w:customStyle="1" w:styleId="Alcm1">
    <w:name w:val="Alcím1"/>
    <w:basedOn w:val="Norml"/>
    <w:uiPriority w:val="99"/>
    <w:semiHidden/>
    <w:qFormat/>
    <w:rsid w:val="004B47C9"/>
    <w:pPr>
      <w:keepNext/>
      <w:keepLines/>
      <w:spacing w:before="480" w:after="240" w:line="240" w:lineRule="auto"/>
      <w:jc w:val="center"/>
    </w:pPr>
    <w:rPr>
      <w:rFonts w:ascii="Times New Roman" w:eastAsia="Times New Roman" w:hAnsi="Times New Roman" w:cs="Times New Roman"/>
      <w:i/>
      <w:color w:val="0000FF"/>
      <w:sz w:val="24"/>
      <w:lang w:eastAsia="hu-HU"/>
    </w:rPr>
  </w:style>
  <w:style w:type="paragraph" w:customStyle="1" w:styleId="Alcm2">
    <w:name w:val="Alcím2"/>
    <w:basedOn w:val="Norml"/>
    <w:uiPriority w:val="99"/>
    <w:semiHidden/>
    <w:qFormat/>
    <w:rsid w:val="004B47C9"/>
    <w:pPr>
      <w:keepNext/>
      <w:keepLines/>
      <w:spacing w:before="480" w:after="240" w:line="240" w:lineRule="auto"/>
      <w:jc w:val="center"/>
    </w:pPr>
    <w:rPr>
      <w:rFonts w:ascii="Times New Roman" w:eastAsia="Times New Roman" w:hAnsi="Times New Roman" w:cs="Times New Roman"/>
      <w:i/>
      <w:color w:val="0000FF"/>
      <w:sz w:val="24"/>
      <w:lang w:eastAsia="hu-HU"/>
    </w:rPr>
  </w:style>
  <w:style w:type="paragraph" w:customStyle="1" w:styleId="Alcm3">
    <w:name w:val="Alcím3"/>
    <w:basedOn w:val="Norml"/>
    <w:uiPriority w:val="99"/>
    <w:semiHidden/>
    <w:qFormat/>
    <w:rsid w:val="004B47C9"/>
    <w:pPr>
      <w:keepNext/>
      <w:keepLines/>
      <w:spacing w:before="480" w:after="240" w:line="240" w:lineRule="auto"/>
      <w:jc w:val="center"/>
    </w:pPr>
    <w:rPr>
      <w:rFonts w:ascii="Times New Roman" w:eastAsia="Times New Roman" w:hAnsi="Times New Roman" w:cs="Times New Roman"/>
      <w:i/>
      <w:color w:val="0000FF"/>
      <w:sz w:val="24"/>
      <w:lang w:eastAsia="hu-HU"/>
    </w:rPr>
  </w:style>
  <w:style w:type="paragraph" w:customStyle="1" w:styleId="Alcm4">
    <w:name w:val="Alcím4"/>
    <w:basedOn w:val="Norml"/>
    <w:uiPriority w:val="99"/>
    <w:semiHidden/>
    <w:qFormat/>
    <w:rsid w:val="004B47C9"/>
    <w:pPr>
      <w:keepNext/>
      <w:keepLines/>
      <w:spacing w:before="480" w:after="240" w:line="240" w:lineRule="auto"/>
      <w:jc w:val="center"/>
    </w:pPr>
    <w:rPr>
      <w:rFonts w:ascii="Times New Roman" w:eastAsia="Times New Roman" w:hAnsi="Times New Roman" w:cs="Times New Roman"/>
      <w:i/>
      <w:color w:val="0000FF"/>
      <w:sz w:val="24"/>
      <w:lang w:eastAsia="hu-HU"/>
    </w:rPr>
  </w:style>
  <w:style w:type="paragraph" w:customStyle="1" w:styleId="Bekezds2">
    <w:name w:val="Bekezdés2"/>
    <w:uiPriority w:val="99"/>
    <w:semiHidden/>
    <w:qFormat/>
    <w:rsid w:val="004B47C9"/>
    <w:pPr>
      <w:widowControl w:val="0"/>
      <w:autoSpaceDE w:val="0"/>
      <w:autoSpaceDN w:val="0"/>
      <w:adjustRightInd w:val="0"/>
      <w:spacing w:after="0" w:line="240" w:lineRule="auto"/>
      <w:ind w:left="204" w:firstLine="204"/>
      <w:jc w:val="both"/>
    </w:pPr>
    <w:rPr>
      <w:rFonts w:ascii="Times New Roman" w:eastAsia="Times New Roman" w:hAnsi="Times New Roman" w:cs="Times New Roman"/>
      <w:sz w:val="24"/>
      <w:szCs w:val="24"/>
      <w:lang w:eastAsia="hu-HU"/>
    </w:rPr>
  </w:style>
  <w:style w:type="paragraph" w:customStyle="1" w:styleId="Bekezds3">
    <w:name w:val="Bekezdés3"/>
    <w:uiPriority w:val="99"/>
    <w:semiHidden/>
    <w:qFormat/>
    <w:rsid w:val="004B47C9"/>
    <w:pPr>
      <w:widowControl w:val="0"/>
      <w:autoSpaceDE w:val="0"/>
      <w:autoSpaceDN w:val="0"/>
      <w:adjustRightInd w:val="0"/>
      <w:spacing w:after="0" w:line="240" w:lineRule="auto"/>
      <w:ind w:left="408" w:firstLine="204"/>
      <w:jc w:val="both"/>
    </w:pPr>
    <w:rPr>
      <w:rFonts w:ascii="Times New Roman" w:eastAsia="Times New Roman" w:hAnsi="Times New Roman" w:cs="Times New Roman"/>
      <w:sz w:val="24"/>
      <w:szCs w:val="24"/>
      <w:lang w:eastAsia="hu-HU"/>
    </w:rPr>
  </w:style>
  <w:style w:type="paragraph" w:customStyle="1" w:styleId="Bekezds4">
    <w:name w:val="Bekezdés4"/>
    <w:uiPriority w:val="99"/>
    <w:semiHidden/>
    <w:qFormat/>
    <w:rsid w:val="004B47C9"/>
    <w:pPr>
      <w:widowControl w:val="0"/>
      <w:autoSpaceDE w:val="0"/>
      <w:autoSpaceDN w:val="0"/>
      <w:adjustRightInd w:val="0"/>
      <w:spacing w:after="0" w:line="240" w:lineRule="auto"/>
      <w:ind w:left="613" w:firstLine="204"/>
      <w:jc w:val="both"/>
    </w:pPr>
    <w:rPr>
      <w:rFonts w:ascii="Times New Roman" w:eastAsia="Times New Roman" w:hAnsi="Times New Roman" w:cs="Times New Roman"/>
      <w:sz w:val="24"/>
      <w:szCs w:val="24"/>
      <w:lang w:eastAsia="hu-HU"/>
    </w:rPr>
  </w:style>
  <w:style w:type="paragraph" w:customStyle="1" w:styleId="DltCm">
    <w:name w:val="DôltCím"/>
    <w:basedOn w:val="Norml"/>
    <w:uiPriority w:val="99"/>
    <w:semiHidden/>
    <w:qFormat/>
    <w:rsid w:val="004B47C9"/>
    <w:pPr>
      <w:keepNext/>
      <w:keepLines/>
      <w:spacing w:before="240" w:after="240" w:line="240" w:lineRule="auto"/>
      <w:jc w:val="center"/>
    </w:pPr>
    <w:rPr>
      <w:rFonts w:ascii="Times New Roman" w:eastAsia="Times New Roman" w:hAnsi="Times New Roman" w:cs="Arial"/>
      <w:i/>
      <w:sz w:val="24"/>
      <w:lang w:eastAsia="hu-HU"/>
    </w:rPr>
  </w:style>
  <w:style w:type="paragraph" w:customStyle="1" w:styleId="FejezetCm">
    <w:name w:val="FejezetCím"/>
    <w:basedOn w:val="Norml"/>
    <w:uiPriority w:val="99"/>
    <w:semiHidden/>
    <w:qFormat/>
    <w:rsid w:val="004B47C9"/>
    <w:pPr>
      <w:keepNext/>
      <w:keepLines/>
      <w:spacing w:before="480" w:after="240" w:line="240" w:lineRule="auto"/>
      <w:jc w:val="center"/>
    </w:pPr>
    <w:rPr>
      <w:rFonts w:ascii="Times New Roman" w:eastAsia="Times New Roman" w:hAnsi="Times New Roman" w:cs="Arial"/>
      <w:b/>
      <w:i/>
      <w:sz w:val="24"/>
      <w:lang w:eastAsia="hu-HU"/>
    </w:rPr>
  </w:style>
  <w:style w:type="paragraph" w:customStyle="1" w:styleId="FCm0">
    <w:name w:val="FôCím"/>
    <w:basedOn w:val="Norml"/>
    <w:uiPriority w:val="99"/>
    <w:semiHidden/>
    <w:qFormat/>
    <w:rsid w:val="004B47C9"/>
    <w:pPr>
      <w:keepNext/>
      <w:keepLines/>
      <w:spacing w:before="480" w:after="240" w:line="240" w:lineRule="auto"/>
      <w:jc w:val="center"/>
    </w:pPr>
    <w:rPr>
      <w:rFonts w:ascii="Times New Roman" w:eastAsia="Times New Roman" w:hAnsi="Times New Roman" w:cs="Arial"/>
      <w:b/>
      <w:sz w:val="28"/>
      <w:lang w:eastAsia="hu-HU"/>
    </w:rPr>
  </w:style>
  <w:style w:type="paragraph" w:customStyle="1" w:styleId="Kikezds">
    <w:name w:val="Kikezdés"/>
    <w:autoRedefine/>
    <w:uiPriority w:val="99"/>
    <w:semiHidden/>
    <w:qFormat/>
    <w:rsid w:val="004B47C9"/>
    <w:pPr>
      <w:widowControl w:val="0"/>
      <w:autoSpaceDE w:val="0"/>
      <w:autoSpaceDN w:val="0"/>
      <w:adjustRightInd w:val="0"/>
      <w:spacing w:after="0" w:line="240" w:lineRule="auto"/>
      <w:ind w:left="202" w:hanging="202"/>
      <w:jc w:val="both"/>
    </w:pPr>
    <w:rPr>
      <w:rFonts w:ascii="Times New Roman" w:eastAsia="Times New Roman" w:hAnsi="Times New Roman" w:cs="Times New Roman"/>
      <w:sz w:val="24"/>
      <w:szCs w:val="24"/>
      <w:lang w:eastAsia="hu-HU"/>
    </w:rPr>
  </w:style>
  <w:style w:type="paragraph" w:customStyle="1" w:styleId="Kikezds2">
    <w:name w:val="Kikezdés2"/>
    <w:autoRedefine/>
    <w:uiPriority w:val="99"/>
    <w:semiHidden/>
    <w:qFormat/>
    <w:rsid w:val="004B47C9"/>
    <w:pPr>
      <w:widowControl w:val="0"/>
      <w:autoSpaceDE w:val="0"/>
      <w:autoSpaceDN w:val="0"/>
      <w:adjustRightInd w:val="0"/>
      <w:spacing w:after="0" w:line="240" w:lineRule="auto"/>
      <w:ind w:left="408" w:hanging="202"/>
      <w:jc w:val="both"/>
    </w:pPr>
    <w:rPr>
      <w:rFonts w:ascii="Times New Roman" w:eastAsia="Times New Roman" w:hAnsi="Times New Roman" w:cs="Times New Roman"/>
      <w:sz w:val="24"/>
      <w:szCs w:val="24"/>
      <w:lang w:eastAsia="hu-HU"/>
    </w:rPr>
  </w:style>
  <w:style w:type="paragraph" w:customStyle="1" w:styleId="Kikezds3">
    <w:name w:val="Kikezdés3"/>
    <w:autoRedefine/>
    <w:uiPriority w:val="99"/>
    <w:semiHidden/>
    <w:qFormat/>
    <w:rsid w:val="004B47C9"/>
    <w:pPr>
      <w:widowControl w:val="0"/>
      <w:autoSpaceDE w:val="0"/>
      <w:autoSpaceDN w:val="0"/>
      <w:adjustRightInd w:val="0"/>
      <w:spacing w:after="0" w:line="240" w:lineRule="auto"/>
      <w:ind w:left="613" w:hanging="202"/>
      <w:jc w:val="both"/>
    </w:pPr>
    <w:rPr>
      <w:rFonts w:ascii="Times New Roman" w:eastAsia="Times New Roman" w:hAnsi="Times New Roman" w:cs="Times New Roman"/>
      <w:sz w:val="24"/>
      <w:szCs w:val="24"/>
      <w:lang w:eastAsia="hu-HU"/>
    </w:rPr>
  </w:style>
  <w:style w:type="paragraph" w:customStyle="1" w:styleId="Kikezds4">
    <w:name w:val="Kikezdés4"/>
    <w:autoRedefine/>
    <w:uiPriority w:val="99"/>
    <w:semiHidden/>
    <w:qFormat/>
    <w:rsid w:val="004B47C9"/>
    <w:pPr>
      <w:widowControl w:val="0"/>
      <w:autoSpaceDE w:val="0"/>
      <w:autoSpaceDN w:val="0"/>
      <w:adjustRightInd w:val="0"/>
      <w:spacing w:after="0" w:line="240" w:lineRule="auto"/>
      <w:ind w:left="817" w:hanging="202"/>
      <w:jc w:val="both"/>
    </w:pPr>
    <w:rPr>
      <w:rFonts w:ascii="Times New Roman" w:eastAsia="Times New Roman" w:hAnsi="Times New Roman" w:cs="Times New Roman"/>
      <w:sz w:val="24"/>
      <w:szCs w:val="24"/>
      <w:lang w:eastAsia="hu-HU"/>
    </w:rPr>
  </w:style>
  <w:style w:type="paragraph" w:customStyle="1" w:styleId="kzp">
    <w:name w:val="közép"/>
    <w:basedOn w:val="Norml"/>
    <w:uiPriority w:val="99"/>
    <w:semiHidden/>
    <w:qFormat/>
    <w:rsid w:val="004B47C9"/>
    <w:pPr>
      <w:keepLines/>
      <w:spacing w:before="240" w:after="240" w:line="240" w:lineRule="auto"/>
      <w:jc w:val="center"/>
    </w:pPr>
    <w:rPr>
      <w:rFonts w:ascii="Times New Roman" w:eastAsia="SimSun" w:hAnsi="Times New Roman" w:cs="Times New Roman"/>
      <w:i/>
      <w:sz w:val="24"/>
      <w:lang w:eastAsia="hu-HU"/>
    </w:rPr>
  </w:style>
  <w:style w:type="paragraph" w:customStyle="1" w:styleId="MellkletCm">
    <w:name w:val="MellékletCím"/>
    <w:basedOn w:val="Norml"/>
    <w:autoRedefine/>
    <w:uiPriority w:val="99"/>
    <w:semiHidden/>
    <w:qFormat/>
    <w:rsid w:val="004B47C9"/>
    <w:pPr>
      <w:keepNext/>
      <w:keepLines/>
      <w:spacing w:before="480" w:after="240" w:line="240" w:lineRule="auto"/>
      <w:jc w:val="both"/>
    </w:pPr>
    <w:rPr>
      <w:rFonts w:ascii="Times New Roman" w:eastAsia="Times New Roman" w:hAnsi="Times New Roman" w:cs="Arial"/>
      <w:i/>
      <w:sz w:val="24"/>
      <w:u w:val="single"/>
      <w:lang w:eastAsia="hu-HU"/>
    </w:rPr>
  </w:style>
  <w:style w:type="paragraph" w:customStyle="1" w:styleId="NormlCm">
    <w:name w:val="NormálCím"/>
    <w:basedOn w:val="Norml"/>
    <w:uiPriority w:val="99"/>
    <w:semiHidden/>
    <w:qFormat/>
    <w:rsid w:val="004B47C9"/>
    <w:pPr>
      <w:keepNext/>
      <w:keepLines/>
      <w:spacing w:before="480" w:after="240" w:line="240" w:lineRule="auto"/>
      <w:ind w:left="57" w:right="57"/>
      <w:jc w:val="center"/>
    </w:pPr>
    <w:rPr>
      <w:rFonts w:ascii="Times New Roman" w:eastAsia="Times New Roman" w:hAnsi="Times New Roman" w:cs="Arial"/>
      <w:sz w:val="24"/>
      <w:lang w:eastAsia="hu-HU"/>
    </w:rPr>
  </w:style>
  <w:style w:type="paragraph" w:customStyle="1" w:styleId="VastagCm">
    <w:name w:val="VastagCím"/>
    <w:basedOn w:val="NormlCm"/>
    <w:uiPriority w:val="99"/>
    <w:semiHidden/>
    <w:qFormat/>
    <w:rsid w:val="004B47C9"/>
    <w:pPr>
      <w:spacing w:before="240"/>
    </w:pPr>
    <w:rPr>
      <w:b/>
    </w:rPr>
  </w:style>
  <w:style w:type="character" w:styleId="Lbjegyzet-hivatkozs">
    <w:name w:val="footnote reference"/>
    <w:uiPriority w:val="99"/>
    <w:semiHidden/>
    <w:unhideWhenUsed/>
    <w:rsid w:val="004B47C9"/>
    <w:rPr>
      <w:rFonts w:ascii="Times New Roman" w:hAnsi="Times New Roman" w:cs="Times New Roman" w:hint="default"/>
      <w:vertAlign w:val="superscript"/>
    </w:rPr>
  </w:style>
  <w:style w:type="character" w:styleId="Jegyzethivatkozs">
    <w:name w:val="annotation reference"/>
    <w:uiPriority w:val="99"/>
    <w:semiHidden/>
    <w:unhideWhenUsed/>
    <w:rsid w:val="004B47C9"/>
    <w:rPr>
      <w:rFonts w:ascii="Times New Roman" w:hAnsi="Times New Roman" w:cs="Times New Roman" w:hint="default"/>
      <w:sz w:val="16"/>
    </w:rPr>
  </w:style>
  <w:style w:type="character" w:customStyle="1" w:styleId="Bekezds1Char1">
    <w:name w:val="Bekezdés1 Char1"/>
    <w:locked/>
    <w:rsid w:val="004B47C9"/>
    <w:rPr>
      <w:rFonts w:ascii="Arial" w:hAnsi="Arial" w:cs="Arial" w:hint="default"/>
    </w:rPr>
  </w:style>
  <w:style w:type="character" w:customStyle="1" w:styleId="CharChar1">
    <w:name w:val="Char Char1"/>
    <w:rsid w:val="004B47C9"/>
    <w:rPr>
      <w:rFonts w:ascii="Arial" w:hAnsi="Arial" w:cs="Arial" w:hint="default"/>
      <w:i/>
      <w:iCs w:val="0"/>
      <w:sz w:val="24"/>
      <w:lang w:val="hu-HU" w:eastAsia="hu-HU"/>
    </w:rPr>
  </w:style>
  <w:style w:type="character" w:customStyle="1" w:styleId="Normal1Char">
    <w:name w:val="Normal1 Char"/>
    <w:rsid w:val="004B47C9"/>
    <w:rPr>
      <w:sz w:val="24"/>
      <w:lang w:val="hu-HU" w:eastAsia="en-US"/>
    </w:rPr>
  </w:style>
  <w:style w:type="character" w:customStyle="1" w:styleId="Normal2Char">
    <w:name w:val="Normal2 Char"/>
    <w:rsid w:val="004B47C9"/>
    <w:rPr>
      <w:sz w:val="24"/>
      <w:lang w:val="hu-HU" w:eastAsia="en-US"/>
    </w:rPr>
  </w:style>
  <w:style w:type="character" w:customStyle="1" w:styleId="Normal3Char">
    <w:name w:val="Normal3 Char"/>
    <w:rsid w:val="004B47C9"/>
    <w:rPr>
      <w:sz w:val="24"/>
      <w:lang w:val="hu-HU" w:eastAsia="en-US"/>
    </w:rPr>
  </w:style>
  <w:style w:type="character" w:customStyle="1" w:styleId="PontChar">
    <w:name w:val="Pont Char"/>
    <w:rsid w:val="004B47C9"/>
    <w:rPr>
      <w:sz w:val="24"/>
      <w:lang w:val="hu-HU" w:eastAsia="en-US"/>
    </w:rPr>
  </w:style>
  <w:style w:type="character" w:customStyle="1" w:styleId="StlusCmsor1ArialChar">
    <w:name w:val="Stílus Címsor 1 + Arial Char"/>
    <w:rsid w:val="004B47C9"/>
    <w:rPr>
      <w:rFonts w:ascii="Times New Roman" w:hAnsi="Times New Roman" w:cs="Times New Roman" w:hint="default"/>
      <w:caps/>
      <w:strike w:val="0"/>
      <w:dstrike w:val="0"/>
      <w:sz w:val="32"/>
      <w:u w:val="none"/>
      <w:effect w:val="none"/>
      <w:vertAlign w:val="baseline"/>
      <w:lang w:val="hu-HU" w:eastAsia="hu-HU"/>
    </w:rPr>
  </w:style>
  <w:style w:type="character" w:customStyle="1" w:styleId="CharChar3">
    <w:name w:val="Char Char3"/>
    <w:rsid w:val="004B47C9"/>
    <w:rPr>
      <w:b/>
      <w:bCs w:val="0"/>
      <w:sz w:val="24"/>
      <w:lang w:val="hu-HU" w:eastAsia="hu-HU"/>
    </w:rPr>
  </w:style>
  <w:style w:type="character" w:customStyle="1" w:styleId="szrcimsor1Char">
    <w:name w:val="szr cimsor1 Char"/>
    <w:rsid w:val="004B47C9"/>
    <w:rPr>
      <w:b/>
      <w:bCs w:val="0"/>
      <w:sz w:val="32"/>
      <w:lang w:val="hu-HU" w:eastAsia="hu-HU"/>
    </w:rPr>
  </w:style>
  <w:style w:type="character" w:customStyle="1" w:styleId="CharChar2">
    <w:name w:val="Char Char2"/>
    <w:rsid w:val="004B47C9"/>
    <w:rPr>
      <w:b/>
      <w:bCs w:val="0"/>
      <w:sz w:val="24"/>
      <w:lang w:val="hu-HU" w:eastAsia="hu-HU"/>
    </w:rPr>
  </w:style>
  <w:style w:type="character" w:customStyle="1" w:styleId="szrcmsor2Char">
    <w:name w:val="szr címsor2 Char"/>
    <w:rsid w:val="004B47C9"/>
    <w:rPr>
      <w:b/>
      <w:bCs w:val="0"/>
      <w:sz w:val="24"/>
      <w:lang w:val="hu-HU" w:eastAsia="hu-HU"/>
    </w:rPr>
  </w:style>
  <w:style w:type="character" w:customStyle="1" w:styleId="CharChar">
    <w:name w:val="Char Char"/>
    <w:rsid w:val="004B47C9"/>
    <w:rPr>
      <w:i/>
      <w:iCs w:val="0"/>
      <w:sz w:val="26"/>
      <w:lang w:val="hu-HU" w:eastAsia="hu-HU"/>
    </w:rPr>
  </w:style>
  <w:style w:type="character" w:customStyle="1" w:styleId="szrcmsor3Char">
    <w:name w:val="szr címsor3 Char"/>
    <w:rsid w:val="004B47C9"/>
    <w:rPr>
      <w:rFonts w:ascii="Arial" w:hAnsi="Arial" w:cs="Arial" w:hint="default"/>
      <w:i/>
      <w:iCs w:val="0"/>
      <w:sz w:val="24"/>
      <w:lang w:val="hu-HU" w:eastAsia="hu-HU"/>
    </w:rPr>
  </w:style>
  <w:style w:type="character" w:customStyle="1" w:styleId="Stlus7CharChar">
    <w:name w:val="Stílus7 Char Char"/>
    <w:rsid w:val="004B47C9"/>
    <w:rPr>
      <w:rFonts w:ascii="Arial" w:hAnsi="Arial" w:cs="Arial" w:hint="default"/>
      <w:sz w:val="22"/>
      <w:lang w:val="hu-HU" w:eastAsia="hu-HU"/>
    </w:rPr>
  </w:style>
  <w:style w:type="character" w:customStyle="1" w:styleId="Cmsor22Char">
    <w:name w:val="Címsor22 Char"/>
    <w:rsid w:val="004B47C9"/>
    <w:rPr>
      <w:rFonts w:ascii="Arial" w:hAnsi="Arial" w:cs="Arial" w:hint="default"/>
      <w:b/>
      <w:bCs w:val="0"/>
      <w:sz w:val="24"/>
      <w:lang w:val="hu-HU" w:eastAsia="hu-HU"/>
    </w:rPr>
  </w:style>
  <w:style w:type="character" w:customStyle="1" w:styleId="Stlus5Char">
    <w:name w:val="Stílus5 Char"/>
    <w:rsid w:val="004B47C9"/>
    <w:rPr>
      <w:rFonts w:ascii="Arial" w:hAnsi="Arial" w:cs="Arial" w:hint="default"/>
      <w:b/>
      <w:bCs w:val="0"/>
      <w:sz w:val="24"/>
      <w:lang w:val="hu-HU" w:eastAsia="hu-HU"/>
    </w:rPr>
  </w:style>
  <w:style w:type="character" w:customStyle="1" w:styleId="Cmsor33Char">
    <w:name w:val="Címsor33 Char"/>
    <w:rsid w:val="004B47C9"/>
    <w:rPr>
      <w:rFonts w:ascii="Arial" w:hAnsi="Arial" w:cs="Arial" w:hint="default"/>
      <w:b/>
      <w:bCs w:val="0"/>
      <w:i/>
      <w:iCs w:val="0"/>
      <w:sz w:val="28"/>
      <w:lang w:val="hu-HU" w:eastAsia="hu-HU"/>
    </w:rPr>
  </w:style>
  <w:style w:type="character" w:customStyle="1" w:styleId="Stlus9Char">
    <w:name w:val="Stílus9 Char"/>
    <w:rsid w:val="004B47C9"/>
    <w:rPr>
      <w:rFonts w:ascii="Arial" w:hAnsi="Arial" w:cs="Arial" w:hint="default"/>
      <w:b/>
      <w:bCs w:val="0"/>
      <w:i/>
      <w:iCs w:val="0"/>
      <w:sz w:val="28"/>
      <w:lang w:val="hu-HU" w:eastAsia="hu-HU"/>
    </w:rPr>
  </w:style>
  <w:style w:type="character" w:customStyle="1" w:styleId="apple-converted-space">
    <w:name w:val="apple-converted-space"/>
    <w:rsid w:val="004B47C9"/>
    <w:rPr>
      <w:rFonts w:ascii="Times New Roman" w:hAnsi="Times New Roman" w:cs="Times New Roman" w:hint="default"/>
    </w:rPr>
  </w:style>
  <w:style w:type="table" w:styleId="Rcsostblzat">
    <w:name w:val="Table Grid"/>
    <w:basedOn w:val="Normltblzat"/>
    <w:uiPriority w:val="59"/>
    <w:rsid w:val="004B47C9"/>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lusFelsorolsBal05cm">
    <w:name w:val="Stílus Felsorolás Bal:  05 cm"/>
    <w:rsid w:val="004B47C9"/>
    <w:pPr>
      <w:numPr>
        <w:numId w:val="83"/>
      </w:numPr>
    </w:pPr>
  </w:style>
  <w:style w:type="numbering" w:customStyle="1" w:styleId="StlusFelsorolsFekete">
    <w:name w:val="Stílus Felsorolás Fekete"/>
    <w:rsid w:val="004B47C9"/>
    <w:pPr>
      <w:numPr>
        <w:numId w:val="84"/>
      </w:numPr>
    </w:pPr>
  </w:style>
  <w:style w:type="numbering" w:customStyle="1" w:styleId="Nemlista11">
    <w:name w:val="Nem lista11"/>
    <w:next w:val="Nemlista"/>
    <w:uiPriority w:val="99"/>
    <w:semiHidden/>
    <w:unhideWhenUsed/>
    <w:rsid w:val="004B4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09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et.jogtar.hu/jogszabaly?docid=A1300004.KOR" TargetMode="External"/><Relationship Id="rId117" Type="http://schemas.openxmlformats.org/officeDocument/2006/relationships/hyperlink" Target="https://net.jogtar.hu/jogszabaly?docid=A1300004.KOR" TargetMode="External"/><Relationship Id="rId21" Type="http://schemas.openxmlformats.org/officeDocument/2006/relationships/hyperlink" Target="https://net.jogtar.hu/jogszabaly?docid=A1300004.KOR" TargetMode="External"/><Relationship Id="rId42" Type="http://schemas.openxmlformats.org/officeDocument/2006/relationships/hyperlink" Target="https://net.jogtar.hu/jogszabaly?docid=A1300004.KOR" TargetMode="External"/><Relationship Id="rId47" Type="http://schemas.openxmlformats.org/officeDocument/2006/relationships/hyperlink" Target="https://net.jogtar.hu/jogszabaly?docid=A1300004.KOR" TargetMode="External"/><Relationship Id="rId63" Type="http://schemas.openxmlformats.org/officeDocument/2006/relationships/hyperlink" Target="https://net.jogtar.hu/jogszabaly?docid=A1300004.KOR" TargetMode="External"/><Relationship Id="rId68" Type="http://schemas.openxmlformats.org/officeDocument/2006/relationships/hyperlink" Target="https://net.jogtar.hu/jogszabaly?docid=A1300004.KOR" TargetMode="External"/><Relationship Id="rId84" Type="http://schemas.openxmlformats.org/officeDocument/2006/relationships/hyperlink" Target="https://net.jogtar.hu/jogszabaly?docid=A1300004.KOR" TargetMode="External"/><Relationship Id="rId89" Type="http://schemas.openxmlformats.org/officeDocument/2006/relationships/hyperlink" Target="https://net.jogtar.hu/jogszabaly?docid=A1300004.KOR" TargetMode="External"/><Relationship Id="rId112" Type="http://schemas.openxmlformats.org/officeDocument/2006/relationships/hyperlink" Target="https://net.jogtar.hu/jogszabaly?docid=A1300004.KOR" TargetMode="External"/><Relationship Id="rId16" Type="http://schemas.openxmlformats.org/officeDocument/2006/relationships/hyperlink" Target="https://net.jogtar.hu/jogszabaly?docid=A1300004.KOR" TargetMode="External"/><Relationship Id="rId107" Type="http://schemas.openxmlformats.org/officeDocument/2006/relationships/hyperlink" Target="https://net.jogtar.hu/jogszabaly?docid=A1300004.KOR" TargetMode="External"/><Relationship Id="rId11" Type="http://schemas.openxmlformats.org/officeDocument/2006/relationships/hyperlink" Target="https://net.jogtar.hu/jogszabaly?docid=A1300004.KOR" TargetMode="External"/><Relationship Id="rId24" Type="http://schemas.openxmlformats.org/officeDocument/2006/relationships/hyperlink" Target="https://net.jogtar.hu/jogszabaly?docid=A1300004.KOR" TargetMode="External"/><Relationship Id="rId32" Type="http://schemas.openxmlformats.org/officeDocument/2006/relationships/hyperlink" Target="https://net.jogtar.hu/jogszabaly?docid=A1300004.KOR" TargetMode="External"/><Relationship Id="rId37" Type="http://schemas.openxmlformats.org/officeDocument/2006/relationships/hyperlink" Target="https://net.jogtar.hu/jogszabaly?docid=A1300004.KOR" TargetMode="External"/><Relationship Id="rId40" Type="http://schemas.openxmlformats.org/officeDocument/2006/relationships/hyperlink" Target="https://net.jogtar.hu/jogszabaly?docid=A1300004.KOR" TargetMode="External"/><Relationship Id="rId45" Type="http://schemas.openxmlformats.org/officeDocument/2006/relationships/hyperlink" Target="https://net.jogtar.hu/jogszabaly?docid=A1300004.KOR" TargetMode="External"/><Relationship Id="rId53" Type="http://schemas.openxmlformats.org/officeDocument/2006/relationships/hyperlink" Target="https://net.jogtar.hu/jogszabaly?docid=A1300004.KOR" TargetMode="External"/><Relationship Id="rId58" Type="http://schemas.openxmlformats.org/officeDocument/2006/relationships/hyperlink" Target="https://net.jogtar.hu/jogszabaly?docid=A1300004.KOR" TargetMode="External"/><Relationship Id="rId66" Type="http://schemas.openxmlformats.org/officeDocument/2006/relationships/hyperlink" Target="https://net.jogtar.hu/jogszabaly?docid=A1300004.KOR" TargetMode="External"/><Relationship Id="rId74" Type="http://schemas.openxmlformats.org/officeDocument/2006/relationships/hyperlink" Target="https://net.jogtar.hu/jogszabaly?docid=A1300004.KOR" TargetMode="External"/><Relationship Id="rId79" Type="http://schemas.openxmlformats.org/officeDocument/2006/relationships/hyperlink" Target="https://net.jogtar.hu/jogszabaly?docid=A1300004.KOR" TargetMode="External"/><Relationship Id="rId87" Type="http://schemas.openxmlformats.org/officeDocument/2006/relationships/hyperlink" Target="https://net.jogtar.hu/jogszabaly?docid=A1300004.KOR" TargetMode="External"/><Relationship Id="rId102" Type="http://schemas.openxmlformats.org/officeDocument/2006/relationships/hyperlink" Target="https://net.jogtar.hu/jogszabaly?docid=A1300004.KOR" TargetMode="External"/><Relationship Id="rId110" Type="http://schemas.openxmlformats.org/officeDocument/2006/relationships/hyperlink" Target="https://net.jogtar.hu/jogszabaly?docid=A1300004.KOR" TargetMode="External"/><Relationship Id="rId115" Type="http://schemas.openxmlformats.org/officeDocument/2006/relationships/hyperlink" Target="https://net.jogtar.hu/jogszabaly?docid=A1300004.KOR" TargetMode="External"/><Relationship Id="rId5" Type="http://schemas.openxmlformats.org/officeDocument/2006/relationships/footnotes" Target="footnotes.xml"/><Relationship Id="rId61" Type="http://schemas.openxmlformats.org/officeDocument/2006/relationships/hyperlink" Target="https://net.jogtar.hu/jogszabaly?docid=A1300004.KOR" TargetMode="External"/><Relationship Id="rId82" Type="http://schemas.openxmlformats.org/officeDocument/2006/relationships/hyperlink" Target="https://net.jogtar.hu/jogszabaly?docid=A1300004.KOR" TargetMode="External"/><Relationship Id="rId90" Type="http://schemas.openxmlformats.org/officeDocument/2006/relationships/hyperlink" Target="https://net.jogtar.hu/jogszabaly?docid=A1300004.KOR" TargetMode="External"/><Relationship Id="rId95" Type="http://schemas.openxmlformats.org/officeDocument/2006/relationships/hyperlink" Target="https://net.jogtar.hu/jogszabaly?docid=A1300004.KOR" TargetMode="External"/><Relationship Id="rId19" Type="http://schemas.openxmlformats.org/officeDocument/2006/relationships/hyperlink" Target="https://net.jogtar.hu/jogszabaly?docid=A1300004.KOR" TargetMode="External"/><Relationship Id="rId14" Type="http://schemas.openxmlformats.org/officeDocument/2006/relationships/hyperlink" Target="https://net.jogtar.hu/jogszabaly?docid=A1300004.KOR" TargetMode="External"/><Relationship Id="rId22" Type="http://schemas.openxmlformats.org/officeDocument/2006/relationships/hyperlink" Target="https://net.jogtar.hu/jogszabaly?docid=A1300004.KOR" TargetMode="External"/><Relationship Id="rId27" Type="http://schemas.openxmlformats.org/officeDocument/2006/relationships/hyperlink" Target="https://net.jogtar.hu/jogszabaly?docid=A1300004.KOR" TargetMode="External"/><Relationship Id="rId30" Type="http://schemas.openxmlformats.org/officeDocument/2006/relationships/hyperlink" Target="https://net.jogtar.hu/jogszabaly?docid=A1300004.KOR" TargetMode="External"/><Relationship Id="rId35" Type="http://schemas.openxmlformats.org/officeDocument/2006/relationships/hyperlink" Target="https://net.jogtar.hu/jogszabaly?docid=A1300004.KOR" TargetMode="External"/><Relationship Id="rId43" Type="http://schemas.openxmlformats.org/officeDocument/2006/relationships/hyperlink" Target="https://net.jogtar.hu/jogszabaly?docid=A1300004.KOR" TargetMode="External"/><Relationship Id="rId48" Type="http://schemas.openxmlformats.org/officeDocument/2006/relationships/hyperlink" Target="https://net.jogtar.hu/jogszabaly?docid=A1300004.KOR" TargetMode="External"/><Relationship Id="rId56" Type="http://schemas.openxmlformats.org/officeDocument/2006/relationships/hyperlink" Target="https://net.jogtar.hu/jogszabaly?docid=A1300004.KOR" TargetMode="External"/><Relationship Id="rId64" Type="http://schemas.openxmlformats.org/officeDocument/2006/relationships/hyperlink" Target="https://net.jogtar.hu/jogszabaly?docid=A1300004.KOR" TargetMode="External"/><Relationship Id="rId69" Type="http://schemas.openxmlformats.org/officeDocument/2006/relationships/hyperlink" Target="https://net.jogtar.hu/jogszabaly?docid=A1300004.KOR" TargetMode="External"/><Relationship Id="rId77" Type="http://schemas.openxmlformats.org/officeDocument/2006/relationships/hyperlink" Target="https://net.jogtar.hu/jogszabaly?docid=A1300004.KOR" TargetMode="External"/><Relationship Id="rId100" Type="http://schemas.openxmlformats.org/officeDocument/2006/relationships/hyperlink" Target="https://net.jogtar.hu/jogszabaly?docid=A1300004.KOR" TargetMode="External"/><Relationship Id="rId105" Type="http://schemas.openxmlformats.org/officeDocument/2006/relationships/hyperlink" Target="https://net.jogtar.hu/jogszabaly?docid=A1300004.KOR" TargetMode="External"/><Relationship Id="rId113" Type="http://schemas.openxmlformats.org/officeDocument/2006/relationships/hyperlink" Target="https://net.jogtar.hu/jogszabaly?docid=A1300004.KOR" TargetMode="External"/><Relationship Id="rId118" Type="http://schemas.openxmlformats.org/officeDocument/2006/relationships/hyperlink" Target="https://net.jogtar.hu/jogszabaly?docid=A1300004.KOR" TargetMode="External"/><Relationship Id="rId8" Type="http://schemas.openxmlformats.org/officeDocument/2006/relationships/footer" Target="footer1.xml"/><Relationship Id="rId51" Type="http://schemas.openxmlformats.org/officeDocument/2006/relationships/hyperlink" Target="https://net.jogtar.hu/jogszabaly?docid=A1300004.KOR" TargetMode="External"/><Relationship Id="rId72" Type="http://schemas.openxmlformats.org/officeDocument/2006/relationships/hyperlink" Target="https://net.jogtar.hu/jogszabaly?docid=A1300004.KOR" TargetMode="External"/><Relationship Id="rId80" Type="http://schemas.openxmlformats.org/officeDocument/2006/relationships/hyperlink" Target="https://net.jogtar.hu/jogszabaly?docid=A1300004.KOR" TargetMode="External"/><Relationship Id="rId85" Type="http://schemas.openxmlformats.org/officeDocument/2006/relationships/hyperlink" Target="https://net.jogtar.hu/jogszabaly?docid=A1300004.KOR" TargetMode="External"/><Relationship Id="rId93" Type="http://schemas.openxmlformats.org/officeDocument/2006/relationships/hyperlink" Target="https://net.jogtar.hu/jogszabaly?docid=A1300004.KOR" TargetMode="External"/><Relationship Id="rId98" Type="http://schemas.openxmlformats.org/officeDocument/2006/relationships/hyperlink" Target="https://net.jogtar.hu/jogszabaly?docid=A1300004.KOR" TargetMode="External"/><Relationship Id="rId3" Type="http://schemas.openxmlformats.org/officeDocument/2006/relationships/settings" Target="settings.xml"/><Relationship Id="rId12" Type="http://schemas.openxmlformats.org/officeDocument/2006/relationships/hyperlink" Target="https://net.jogtar.hu/jogszabaly?docid=A1300004.KOR" TargetMode="External"/><Relationship Id="rId17" Type="http://schemas.openxmlformats.org/officeDocument/2006/relationships/hyperlink" Target="https://net.jogtar.hu/jogszabaly?docid=A1300004.KOR" TargetMode="External"/><Relationship Id="rId25" Type="http://schemas.openxmlformats.org/officeDocument/2006/relationships/hyperlink" Target="https://net.jogtar.hu/jogszabaly?docid=A1300004.KOR" TargetMode="External"/><Relationship Id="rId33" Type="http://schemas.openxmlformats.org/officeDocument/2006/relationships/hyperlink" Target="https://net.jogtar.hu/jogszabaly?docid=A1300004.KOR" TargetMode="External"/><Relationship Id="rId38" Type="http://schemas.openxmlformats.org/officeDocument/2006/relationships/hyperlink" Target="https://net.jogtar.hu/jogszabaly?docid=A1300004.KOR" TargetMode="External"/><Relationship Id="rId46" Type="http://schemas.openxmlformats.org/officeDocument/2006/relationships/hyperlink" Target="https://net.jogtar.hu/jogszabaly?docid=A1300004.KOR" TargetMode="External"/><Relationship Id="rId59" Type="http://schemas.openxmlformats.org/officeDocument/2006/relationships/hyperlink" Target="https://net.jogtar.hu/jogszabaly?docid=A1300004.KOR" TargetMode="External"/><Relationship Id="rId67" Type="http://schemas.openxmlformats.org/officeDocument/2006/relationships/hyperlink" Target="https://net.jogtar.hu/jogszabaly?docid=A1300004.KOR" TargetMode="External"/><Relationship Id="rId103" Type="http://schemas.openxmlformats.org/officeDocument/2006/relationships/hyperlink" Target="https://net.jogtar.hu/jogszabaly?docid=A1300004.KOR" TargetMode="External"/><Relationship Id="rId108" Type="http://schemas.openxmlformats.org/officeDocument/2006/relationships/hyperlink" Target="https://net.jogtar.hu/jogszabaly?docid=A1300004.KOR" TargetMode="External"/><Relationship Id="rId116" Type="http://schemas.openxmlformats.org/officeDocument/2006/relationships/hyperlink" Target="https://net.jogtar.hu/jogszabaly?docid=A1300004.KOR" TargetMode="External"/><Relationship Id="rId20" Type="http://schemas.openxmlformats.org/officeDocument/2006/relationships/hyperlink" Target="https://net.jogtar.hu/jogszabaly?docid=A1300004.KOR" TargetMode="External"/><Relationship Id="rId41" Type="http://schemas.openxmlformats.org/officeDocument/2006/relationships/hyperlink" Target="https://net.jogtar.hu/jogszabaly?docid=A1300004.KOR" TargetMode="External"/><Relationship Id="rId54" Type="http://schemas.openxmlformats.org/officeDocument/2006/relationships/hyperlink" Target="https://net.jogtar.hu/jogszabaly?docid=A1300004.KOR" TargetMode="External"/><Relationship Id="rId62" Type="http://schemas.openxmlformats.org/officeDocument/2006/relationships/hyperlink" Target="https://net.jogtar.hu/jogszabaly?docid=A1300004.KOR" TargetMode="External"/><Relationship Id="rId70" Type="http://schemas.openxmlformats.org/officeDocument/2006/relationships/hyperlink" Target="https://net.jogtar.hu/jogszabaly?docid=A1300004.KOR" TargetMode="External"/><Relationship Id="rId75" Type="http://schemas.openxmlformats.org/officeDocument/2006/relationships/hyperlink" Target="https://net.jogtar.hu/jogszabaly?docid=A1300004.KOR" TargetMode="External"/><Relationship Id="rId83" Type="http://schemas.openxmlformats.org/officeDocument/2006/relationships/hyperlink" Target="https://net.jogtar.hu/jogszabaly?docid=A1300004.KOR" TargetMode="External"/><Relationship Id="rId88" Type="http://schemas.openxmlformats.org/officeDocument/2006/relationships/hyperlink" Target="https://net.jogtar.hu/jogszabaly?docid=A1300004.KOR" TargetMode="External"/><Relationship Id="rId91" Type="http://schemas.openxmlformats.org/officeDocument/2006/relationships/hyperlink" Target="https://net.jogtar.hu/jogszabaly?docid=A1300004.KOR" TargetMode="External"/><Relationship Id="rId96" Type="http://schemas.openxmlformats.org/officeDocument/2006/relationships/hyperlink" Target="https://net.jogtar.hu/jogszabaly?docid=A1300004.KOR" TargetMode="External"/><Relationship Id="rId111" Type="http://schemas.openxmlformats.org/officeDocument/2006/relationships/hyperlink" Target="https://net.jogtar.hu/jogszabaly?docid=A1300004.KO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net.jogtar.hu/jogszabaly?docid=A1300004.KOR" TargetMode="External"/><Relationship Id="rId23" Type="http://schemas.openxmlformats.org/officeDocument/2006/relationships/hyperlink" Target="https://net.jogtar.hu/jogszabaly?docid=A1300004.KOR" TargetMode="External"/><Relationship Id="rId28" Type="http://schemas.openxmlformats.org/officeDocument/2006/relationships/hyperlink" Target="https://net.jogtar.hu/jogszabaly?docid=A1300004.KOR" TargetMode="External"/><Relationship Id="rId36" Type="http://schemas.openxmlformats.org/officeDocument/2006/relationships/hyperlink" Target="https://net.jogtar.hu/jogszabaly?docid=A1300004.KOR" TargetMode="External"/><Relationship Id="rId49" Type="http://schemas.openxmlformats.org/officeDocument/2006/relationships/hyperlink" Target="https://net.jogtar.hu/jogszabaly?docid=A1300004.KOR" TargetMode="External"/><Relationship Id="rId57" Type="http://schemas.openxmlformats.org/officeDocument/2006/relationships/hyperlink" Target="https://net.jogtar.hu/jogszabaly?docid=A1300004.KOR" TargetMode="External"/><Relationship Id="rId106" Type="http://schemas.openxmlformats.org/officeDocument/2006/relationships/hyperlink" Target="https://net.jogtar.hu/jogszabaly?docid=A1300004.KOR" TargetMode="External"/><Relationship Id="rId114" Type="http://schemas.openxmlformats.org/officeDocument/2006/relationships/hyperlink" Target="https://net.jogtar.hu/jogszabaly?docid=A1300004.KOR" TargetMode="External"/><Relationship Id="rId119" Type="http://schemas.openxmlformats.org/officeDocument/2006/relationships/fontTable" Target="fontTable.xml"/><Relationship Id="rId10" Type="http://schemas.openxmlformats.org/officeDocument/2006/relationships/hyperlink" Target="https://net.jogtar.hu/jogszabaly?docid=A1300004.KOR" TargetMode="External"/><Relationship Id="rId31" Type="http://schemas.openxmlformats.org/officeDocument/2006/relationships/hyperlink" Target="https://net.jogtar.hu/jogszabaly?docid=A1300004.KOR" TargetMode="External"/><Relationship Id="rId44" Type="http://schemas.openxmlformats.org/officeDocument/2006/relationships/hyperlink" Target="https://net.jogtar.hu/jogszabaly?docid=A1300004.KOR" TargetMode="External"/><Relationship Id="rId52" Type="http://schemas.openxmlformats.org/officeDocument/2006/relationships/hyperlink" Target="https://net.jogtar.hu/jogszabaly?docid=A1300004.KOR" TargetMode="External"/><Relationship Id="rId60" Type="http://schemas.openxmlformats.org/officeDocument/2006/relationships/hyperlink" Target="https://net.jogtar.hu/jogszabaly?docid=A1300004.KOR" TargetMode="External"/><Relationship Id="rId65" Type="http://schemas.openxmlformats.org/officeDocument/2006/relationships/hyperlink" Target="https://net.jogtar.hu/jogszabaly?docid=A1300004.KOR" TargetMode="External"/><Relationship Id="rId73" Type="http://schemas.openxmlformats.org/officeDocument/2006/relationships/hyperlink" Target="https://net.jogtar.hu/jogszabaly?docid=A1300004.KOR" TargetMode="External"/><Relationship Id="rId78" Type="http://schemas.openxmlformats.org/officeDocument/2006/relationships/hyperlink" Target="https://net.jogtar.hu/jogszabaly?docid=A1300004.KOR" TargetMode="External"/><Relationship Id="rId81" Type="http://schemas.openxmlformats.org/officeDocument/2006/relationships/hyperlink" Target="https://net.jogtar.hu/jogszabaly?docid=A1300004.KOR" TargetMode="External"/><Relationship Id="rId86" Type="http://schemas.openxmlformats.org/officeDocument/2006/relationships/hyperlink" Target="https://net.jogtar.hu/jogszabaly?docid=A1300004.KOR" TargetMode="External"/><Relationship Id="rId94" Type="http://schemas.openxmlformats.org/officeDocument/2006/relationships/hyperlink" Target="https://net.jogtar.hu/jogszabaly?docid=A1300004.KOR" TargetMode="External"/><Relationship Id="rId99" Type="http://schemas.openxmlformats.org/officeDocument/2006/relationships/hyperlink" Target="https://net.jogtar.hu/jogszabaly?docid=A1300004.KOR" TargetMode="External"/><Relationship Id="rId101" Type="http://schemas.openxmlformats.org/officeDocument/2006/relationships/hyperlink" Target="https://net.jogtar.hu/jogszabaly?docid=A1300004.KOR" TargetMode="External"/><Relationship Id="rId4" Type="http://schemas.openxmlformats.org/officeDocument/2006/relationships/webSettings" Target="webSettings.xml"/><Relationship Id="rId9" Type="http://schemas.openxmlformats.org/officeDocument/2006/relationships/hyperlink" Target="https://net.jogtar.hu/jogszabaly?docid=A1300004.KOR" TargetMode="External"/><Relationship Id="rId13" Type="http://schemas.openxmlformats.org/officeDocument/2006/relationships/hyperlink" Target="https://net.jogtar.hu/jogszabaly?docid=A1300004.KOR" TargetMode="External"/><Relationship Id="rId18" Type="http://schemas.openxmlformats.org/officeDocument/2006/relationships/hyperlink" Target="https://net.jogtar.hu/jogszabaly?docid=A1300004.KOR" TargetMode="External"/><Relationship Id="rId39" Type="http://schemas.openxmlformats.org/officeDocument/2006/relationships/hyperlink" Target="https://net.jogtar.hu/jogszabaly?docid=A1300004.KOR" TargetMode="External"/><Relationship Id="rId109" Type="http://schemas.openxmlformats.org/officeDocument/2006/relationships/hyperlink" Target="https://net.jogtar.hu/jogszabaly?docid=A1300004.KOR" TargetMode="External"/><Relationship Id="rId34" Type="http://schemas.openxmlformats.org/officeDocument/2006/relationships/hyperlink" Target="https://net.jogtar.hu/jogszabaly?docid=A1300004.KOR" TargetMode="External"/><Relationship Id="rId50" Type="http://schemas.openxmlformats.org/officeDocument/2006/relationships/hyperlink" Target="https://net.jogtar.hu/jogszabaly?docid=A1300004.KOR" TargetMode="External"/><Relationship Id="rId55" Type="http://schemas.openxmlformats.org/officeDocument/2006/relationships/hyperlink" Target="https://net.jogtar.hu/jogszabaly?docid=A1300004.KOR" TargetMode="External"/><Relationship Id="rId76" Type="http://schemas.openxmlformats.org/officeDocument/2006/relationships/hyperlink" Target="https://net.jogtar.hu/jogszabaly?docid=A1300004.KOR" TargetMode="External"/><Relationship Id="rId97" Type="http://schemas.openxmlformats.org/officeDocument/2006/relationships/hyperlink" Target="https://net.jogtar.hu/jogszabaly?docid=A1300004.KOR" TargetMode="External"/><Relationship Id="rId104" Type="http://schemas.openxmlformats.org/officeDocument/2006/relationships/hyperlink" Target="https://net.jogtar.hu/jogszabaly?docid=A1300004.KOR" TargetMode="External"/><Relationship Id="rId120"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hyperlink" Target="https://net.jogtar.hu/jogszabaly?docid=A1300004.KOR" TargetMode="External"/><Relationship Id="rId92" Type="http://schemas.openxmlformats.org/officeDocument/2006/relationships/hyperlink" Target="https://net.jogtar.hu/jogszabaly?docid=A1300004.KOR" TargetMode="External"/><Relationship Id="rId2" Type="http://schemas.openxmlformats.org/officeDocument/2006/relationships/styles" Target="styles.xml"/><Relationship Id="rId29" Type="http://schemas.openxmlformats.org/officeDocument/2006/relationships/hyperlink" Target="https://net.jogtar.hu/jogszabaly?docid=A1300004.KOR"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104</Pages>
  <Words>23292</Words>
  <Characters>160716</Characters>
  <Application>Microsoft Office Word</Application>
  <DocSecurity>0</DocSecurity>
  <Lines>1339</Lines>
  <Paragraphs>367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183641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2020-04-01T14:43:00Z</dcterms:created>
  <dcterms:modified xsi:type="dcterms:W3CDTF">2020-04-01T14:51:00Z</dcterms:modified>
</cp:coreProperties>
</file>