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0D9" w:rsidRPr="000E15FA" w:rsidRDefault="00C530D9" w:rsidP="00C530D9">
      <w:pPr>
        <w:widowControl w:val="0"/>
        <w:spacing w:before="37"/>
        <w:ind w:right="96"/>
        <w:jc w:val="center"/>
        <w:outlineLvl w:val="1"/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</w:pPr>
      <w:r w:rsidRPr="000E15FA">
        <w:rPr>
          <w:rFonts w:ascii="Times New Roman" w:eastAsia="Cambria" w:hAnsi="Times New Roman" w:cs="Times New Roman"/>
          <w:b/>
          <w:bCs/>
          <w:sz w:val="24"/>
          <w:szCs w:val="24"/>
        </w:rPr>
        <w:t>HENCIDA</w:t>
      </w:r>
      <w:r w:rsidRPr="000E15FA"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  <w:t xml:space="preserve"> KÖZSÉG</w:t>
      </w:r>
      <w:r w:rsidRPr="000E15FA">
        <w:rPr>
          <w:rFonts w:ascii="Times New Roman" w:eastAsia="Cambria" w:hAnsi="Times New Roman" w:cs="Times New Roman"/>
          <w:b/>
          <w:bCs/>
          <w:spacing w:val="-2"/>
          <w:sz w:val="24"/>
          <w:szCs w:val="24"/>
        </w:rPr>
        <w:t xml:space="preserve"> </w:t>
      </w:r>
      <w:r w:rsidRPr="000E15FA"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  <w:t xml:space="preserve">ÖNKORMÁNYZATA </w:t>
      </w:r>
    </w:p>
    <w:p w:rsidR="00C530D9" w:rsidRPr="000E15FA" w:rsidRDefault="00C530D9" w:rsidP="00C530D9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sz w:val="24"/>
          <w:szCs w:val="24"/>
        </w:rPr>
      </w:pPr>
      <w:r w:rsidRPr="000E15FA">
        <w:rPr>
          <w:rFonts w:ascii="Times New Roman" w:eastAsia="Cambria" w:hAnsi="Times New Roman" w:cs="Times New Roman"/>
          <w:b/>
          <w:bCs/>
          <w:sz w:val="24"/>
          <w:szCs w:val="24"/>
        </w:rPr>
        <w:t>KÉPVISELŐ-TESTÜLETÉNEK</w:t>
      </w:r>
    </w:p>
    <w:p w:rsidR="00C530D9" w:rsidRPr="000E15FA" w:rsidRDefault="00C530D9" w:rsidP="00C530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13</w:t>
      </w: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XII</w:t>
      </w: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30</w:t>
      </w: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.) rendelete </w:t>
      </w:r>
    </w:p>
    <w:p w:rsidR="00C530D9" w:rsidRDefault="00C530D9" w:rsidP="00C530D9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</w:rPr>
        <w:t>a 2023. évi költségvetési gazdálkodás átmeneti szabályozásáról</w:t>
      </w:r>
    </w:p>
    <w:p w:rsidR="00C530D9" w:rsidRPr="000E15FA" w:rsidRDefault="00C530D9" w:rsidP="00C530D9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530D9" w:rsidRPr="000E15FA" w:rsidRDefault="00C530D9" w:rsidP="00C530D9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15FA">
        <w:rPr>
          <w:rFonts w:ascii="Times New Roman" w:eastAsia="Calibri" w:hAnsi="Times New Roman" w:cs="Times New Roman"/>
          <w:sz w:val="24"/>
          <w:szCs w:val="24"/>
        </w:rPr>
        <w:t>Hencida Község Önkormányzata Képviselő-testülete az Alaptörvény 32. cikk (2) bekezdésében meghatározott eredeti jogalkotói hatáskörében, az Alaptörvény 32. cikk (1) bekezdés (f) pontjában és az Államháztartásról szóló 2011. évi CXCV. törvény 25. § (1) bekezdésében meghatározott feladatkörében eljárva a következőket rendeli el:</w:t>
      </w:r>
    </w:p>
    <w:p w:rsidR="00C530D9" w:rsidRPr="000E15FA" w:rsidRDefault="00C530D9" w:rsidP="00C530D9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30D9" w:rsidRPr="000E15FA" w:rsidRDefault="00C530D9" w:rsidP="00C530D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§ </w:t>
      </w:r>
      <w:r w:rsidRPr="000E15FA">
        <w:rPr>
          <w:rFonts w:ascii="Times New Roman" w:eastAsia="Times New Roman" w:hAnsi="Times New Roman" w:cs="Times New Roman"/>
          <w:sz w:val="24"/>
          <w:szCs w:val="24"/>
        </w:rPr>
        <w:t xml:space="preserve">A képviselő-testület felhatalmazza a polgármestert az önkormányzatot megillető bevételek beszedésére, a gazdálkodás során felmerülő, szükségessé váló kiadások jelen rendelet rendelkezései szerinti teljesítésére. 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§ </w:t>
      </w:r>
      <w:r w:rsidRPr="000E15FA">
        <w:rPr>
          <w:rFonts w:ascii="Times New Roman" w:eastAsia="Times New Roman" w:hAnsi="Times New Roman" w:cs="Times New Roman"/>
          <w:sz w:val="24"/>
          <w:szCs w:val="24"/>
        </w:rPr>
        <w:t>(1) Az önkormányzat a 2023. évi végleges költségvetés megalkotásáig új beruházási és felújítási feladatokat nem indít.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sz w:val="24"/>
          <w:szCs w:val="24"/>
        </w:rPr>
        <w:t xml:space="preserve">(2) Az önkormányzat számára a nem kötelező feladatok közül kizárólag a 2023. évi írásos kötelezettségvállalások </w:t>
      </w:r>
      <w:proofErr w:type="spellStart"/>
      <w:r w:rsidRPr="000E15FA">
        <w:rPr>
          <w:rFonts w:ascii="Times New Roman" w:eastAsia="Times New Roman" w:hAnsi="Times New Roman" w:cs="Times New Roman"/>
          <w:sz w:val="24"/>
          <w:szCs w:val="24"/>
        </w:rPr>
        <w:t>finanszírozhatóak</w:t>
      </w:r>
      <w:proofErr w:type="spellEnd"/>
      <w:r w:rsidRPr="000E15FA">
        <w:rPr>
          <w:rFonts w:ascii="Times New Roman" w:eastAsia="Times New Roman" w:hAnsi="Times New Roman" w:cs="Times New Roman"/>
          <w:sz w:val="24"/>
          <w:szCs w:val="24"/>
        </w:rPr>
        <w:t xml:space="preserve"> a 2022. évi előirányzat-maradvány terhére.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sz w:val="24"/>
          <w:szCs w:val="24"/>
        </w:rPr>
        <w:t>(3) Az önkormányzat kötelező feladatait megállapodás vagy jogszabály alapján ellátó szervezetek részére pénzeszközátadás a 2022. évi eredeti előirányzat alapján időarányosan teljesíthető. Az időarányos havi támogatás az előző évi előirányzat 1/12-ed része.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§ </w:t>
      </w:r>
      <w:r w:rsidRPr="000E15FA">
        <w:rPr>
          <w:rFonts w:ascii="Times New Roman" w:eastAsia="Times New Roman" w:hAnsi="Times New Roman" w:cs="Times New Roman"/>
          <w:sz w:val="24"/>
          <w:szCs w:val="24"/>
        </w:rPr>
        <w:t>(1) A közigazgatási és önkormányzati hatósági feladat- és hatáskörök gyakorlásából adódó kiadásokat a szükséges mértékig finanszírozni kell.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sz w:val="24"/>
          <w:szCs w:val="24"/>
        </w:rPr>
        <w:t>(2) A személyi juttatások, valamint a munkaadót terhelő járulékok a 2022. évi eredeti előirányzat időarányos szintjéig teljesíthetők, figyelembe véve a jogszabályi kötelezettségen alapuló módosításokat, illetve az egyszeri külön juttatást és az azt terhelő járulékokat.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sz w:val="24"/>
          <w:szCs w:val="24"/>
        </w:rPr>
        <w:t xml:space="preserve">(3) Az ellátottak pénzbeli juttatásai a 2022. évi előirányzatok időarányos szintjéig, illetve a jogszabályon alapuló kötelezettségek mértékéig teljesíthetők. 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§ </w:t>
      </w:r>
      <w:r w:rsidRPr="000E15FA">
        <w:rPr>
          <w:rFonts w:ascii="Times New Roman" w:eastAsia="Times New Roman" w:hAnsi="Times New Roman" w:cs="Times New Roman"/>
          <w:sz w:val="24"/>
          <w:szCs w:val="24"/>
        </w:rPr>
        <w:t>(1) A közös önkormányzati hivatal és más, az önkormányzat irányítása alá tartozó költségvetési szerv folyamatos működéséhez szükséges önkormányzati támogatás alapját – időarányosan – a 2022.évi költségvetési rendeletben megállapított támogatás fő összege képezi.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sz w:val="24"/>
          <w:szCs w:val="24"/>
        </w:rPr>
        <w:t>(2) Az önkormányzat által költségvetési szervei részére folyósított költségvetési támogatás csak az alapító okiratban meghatározott alapfeladataik ellátásához szükséges működési kiadások finanszírozásához használható fel.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sz w:val="24"/>
          <w:szCs w:val="24"/>
        </w:rPr>
        <w:t xml:space="preserve">(3) A polgármester a képviselőtestület utólagos jóváhagyásával az (1) bekezdésben rögzített támogatás havi összegétől a költségvetési szerv működőképességét veszélyeztető esetekben eltérhet. 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b/>
          <w:sz w:val="24"/>
          <w:szCs w:val="24"/>
        </w:rPr>
        <w:t>5. §</w:t>
      </w:r>
      <w:r w:rsidRPr="000E15FA">
        <w:rPr>
          <w:rFonts w:ascii="Times New Roman" w:eastAsia="Times New Roman" w:hAnsi="Times New Roman" w:cs="Times New Roman"/>
          <w:sz w:val="24"/>
          <w:szCs w:val="24"/>
        </w:rPr>
        <w:t xml:space="preserve"> Az átmeneti gazdálkodás időszakában beszedett bevételeket és teljesített kiadásokat a 2023. éviköltségvetésről szóló önkormányzati rendeletbe be kell építeni.</w:t>
      </w: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30D9" w:rsidRPr="000E15FA" w:rsidRDefault="00C530D9" w:rsidP="00C530D9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5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§ </w:t>
      </w:r>
      <w:r w:rsidRPr="000E15FA">
        <w:rPr>
          <w:rFonts w:ascii="Times New Roman" w:eastAsia="Times New Roman" w:hAnsi="Times New Roman" w:cs="Times New Roman"/>
          <w:sz w:val="24"/>
          <w:szCs w:val="24"/>
        </w:rPr>
        <w:t xml:space="preserve">Ez a rendelet 2023. január 1-én lép hatályba, és a 2023. évi költségvetési rendelet elfogadásával, de legkésőbb 2023. március 15-én hatályát veszti. </w:t>
      </w:r>
    </w:p>
    <w:p w:rsidR="00C530D9" w:rsidRPr="000267D6" w:rsidRDefault="00C530D9" w:rsidP="00C53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6C39" w:rsidRDefault="00806C39">
      <w:bookmarkStart w:id="0" w:name="_GoBack"/>
      <w:bookmarkEnd w:id="0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0D9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530D9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97A45E-132F-4CEE-AA37-7172F3EA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530D9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2023-06-07T11:11:00Z</dcterms:created>
  <dcterms:modified xsi:type="dcterms:W3CDTF">2023-06-07T11:11:00Z</dcterms:modified>
</cp:coreProperties>
</file>